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333333"/>
          <w:spacing w:val="0"/>
          <w:sz w:val="28"/>
          <w:szCs w:val="28"/>
          <w:shd w:val="clear" w:fill="FFFFFF"/>
        </w:rPr>
      </w:pPr>
      <w:r>
        <w:rPr>
          <w:rFonts w:ascii="微软雅黑" w:hAnsi="微软雅黑" w:eastAsia="微软雅黑" w:cs="微软雅黑"/>
          <w:i w:val="0"/>
          <w:iCs w:val="0"/>
          <w:caps w:val="0"/>
          <w:color w:val="333333"/>
          <w:spacing w:val="0"/>
          <w:sz w:val="28"/>
          <w:szCs w:val="28"/>
          <w:shd w:val="clear" w:fill="FFFFFF"/>
        </w:rPr>
        <w:t>城市副中心建设国家绿色发展示范区实施方案发布—</w:t>
      </w:r>
    </w:p>
    <w:p>
      <w:pPr>
        <w:jc w:val="center"/>
        <w:rPr>
          <w:rFonts w:ascii="微软雅黑" w:hAnsi="微软雅黑" w:eastAsia="微软雅黑" w:cs="微软雅黑"/>
          <w:i w:val="0"/>
          <w:iCs w:val="0"/>
          <w:caps w:val="0"/>
          <w:color w:val="333333"/>
          <w:spacing w:val="0"/>
          <w:sz w:val="28"/>
          <w:szCs w:val="28"/>
          <w:shd w:val="clear" w:fill="FFFFFF"/>
        </w:rPr>
      </w:pPr>
      <w:r>
        <w:rPr>
          <w:rFonts w:ascii="微软雅黑" w:hAnsi="微软雅黑" w:eastAsia="微软雅黑" w:cs="微软雅黑"/>
          <w:i w:val="0"/>
          <w:iCs w:val="0"/>
          <w:caps w:val="0"/>
          <w:color w:val="333333"/>
          <w:spacing w:val="0"/>
          <w:sz w:val="28"/>
          <w:szCs w:val="28"/>
          <w:shd w:val="clear" w:fill="FFFFFF"/>
        </w:rPr>
        <w:t>—2035年全面建成和谐宜居美丽的绿色发展高地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320" w:firstLineChars="200"/>
        <w:jc w:val="left"/>
        <w:rPr>
          <w:rFonts w:ascii="微软雅黑" w:hAnsi="微软雅黑" w:eastAsia="微软雅黑" w:cs="微软雅黑"/>
          <w:i w:val="0"/>
          <w:iCs w:val="0"/>
          <w:caps w:val="0"/>
          <w:color w:val="404040"/>
          <w:spacing w:val="0"/>
          <w:sz w:val="16"/>
          <w:szCs w:val="16"/>
        </w:rPr>
      </w:pPr>
      <w:bookmarkStart w:id="0" w:name="_GoBack"/>
      <w:bookmarkEnd w:id="0"/>
      <w:r>
        <w:rPr>
          <w:rFonts w:hint="eastAsia" w:ascii="微软雅黑" w:hAnsi="微软雅黑" w:eastAsia="微软雅黑" w:cs="微软雅黑"/>
          <w:i w:val="0"/>
          <w:iCs w:val="0"/>
          <w:caps w:val="0"/>
          <w:color w:val="404040"/>
          <w:spacing w:val="0"/>
          <w:sz w:val="16"/>
          <w:szCs w:val="16"/>
          <w:bdr w:val="none" w:color="auto" w:sz="0" w:space="0"/>
          <w:shd w:val="clear" w:fill="FFFFFF"/>
        </w:rPr>
        <w:t>国家发展和改革委员会、北京市人民政府近日联合印发《北京城市副中心建设国家绿色发展示范区实施方案》。方案提出，推动绿色发展理念融入北京城市副中心经济社会发展各领域全过程，到2035年，以绿色为底色的现代化北京城市副中心基本建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Style w:val="5"/>
          <w:rFonts w:hint="eastAsia" w:ascii="微软雅黑" w:hAnsi="微软雅黑" w:eastAsia="微软雅黑" w:cs="微软雅黑"/>
          <w:i w:val="0"/>
          <w:iCs w:val="0"/>
          <w:caps w:val="0"/>
          <w:color w:val="404040"/>
          <w:spacing w:val="0"/>
          <w:sz w:val="16"/>
          <w:szCs w:val="16"/>
          <w:bdr w:val="none" w:color="auto" w:sz="0" w:space="0"/>
          <w:shd w:val="clear" w:fill="FFFFFF"/>
        </w:rPr>
        <w:t>　　绿色理念全面融入经济社会发展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shd w:val="clear" w:fill="FFFFFF"/>
        </w:rPr>
        <w:t>　　国家发展和改革委员会相关负责人介绍，在北京城市副中心建设国家绿色发展示范区，全面展现水城共融、蓝绿交织、文化传承的城市特色，塑造京华风范、运河风韵、人文风采、时代风尚的城市风貌，探索可复制可推广的绿色发展、低碳转型实施路径和推进模式，是加快实现高质量发展的基础支撑，也是落实北京城市副中心功能定位和发展目标的迫切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shd w:val="clear" w:fill="FFFFFF"/>
        </w:rPr>
        <w:t>　　《实施方案》提出推动绿色发展理念融入北京城市副中心经济社会发展各领域全过程，使北京城市副中心成为习近平生态文明思想重要践行地、绿色发展制度改革先行先试区、绿色技术示范应用创新区、人与自然和谐共生引领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shd w:val="clear" w:fill="FFFFFF"/>
        </w:rPr>
        <w:t>　　到2025年，北京城市副中心绿色发展内生动力明显增强，绿色产业规模显著提升，绿色技术创新和成果转化体系基本建立，城市基础设施绿色化水平进一步提高，生产生活方式绿色转型成效显著；到2035年，以绿色为底色的现代化北京城市副中心基本建成，生产、生活、生态空间布局和谐交融，蓝绿交织、水城共融的城市生态品质显著提升，绿色低碳发展理念和生态文化深入人心，全面建成和谐、宜居、美丽的绿色发展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Style w:val="5"/>
          <w:rFonts w:hint="eastAsia" w:ascii="微软雅黑" w:hAnsi="微软雅黑" w:eastAsia="微软雅黑" w:cs="微软雅黑"/>
          <w:i w:val="0"/>
          <w:iCs w:val="0"/>
          <w:caps w:val="0"/>
          <w:color w:val="404040"/>
          <w:spacing w:val="0"/>
          <w:sz w:val="16"/>
          <w:szCs w:val="16"/>
          <w:bdr w:val="none" w:color="auto" w:sz="0" w:space="0"/>
          <w:shd w:val="clear" w:fill="FFFFFF"/>
        </w:rPr>
        <w:t>　　轨道交通将形成“一环六横四纵”格局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shd w:val="clear" w:fill="FFFFFF"/>
        </w:rPr>
        <w:t>　　《实施方案》聚焦建筑、交通、产业三大关键领域，强化能源、生态、文化三大重点支撑，列出的六方面重点任务就包括建设便捷畅达的绿色交通示范区。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shd w:val="clear" w:fill="FFFFFF"/>
        </w:rPr>
        <w:t>　　对于市民关心的建设高效绿色的轨道交通方面，方案提出，高质量建成站城一体的北京城市副中心站综合交通枢纽，推动干线铁路、城际铁路、市域（郊）铁路融合发展，并做好与城市轨道交通衔接协调，同步推进城市航站功能建设，优化轨道线网，研究市郊铁路城市副中心线向东延伸服务北三县地区，满足通勤圈重点区域通勤需要，推动形成“一环六横四纵”的轨道交通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shd w:val="clear" w:fill="FFFFFF"/>
        </w:rPr>
        <w:t>　　同时，完善生态友好的道路交通，实施公交优先战略，加密公交线网，基本建成环球影城北、东夏园、通马路3个交通枢纽和东小营、文旅区西区2个中心站，适当增加公交专用道，推进公交网和轨道网无缝衔接，打造广渠路快速公交示范走廊，初步形成快捷便利多样化供给的公交服务体系，集中建设区公交站点500米半径覆盖率达到95%以上；沿河、沿绿、沿路建成1500公里的自行车和人行步道，增加自行车换乘设施，打造自行车友好型城市；加快实施北京东六环路城市副中心段入地改造，基本建成“十一横九纵”骨干路网体系，加强北京城市副中心核心区与各城乡组团之间的通道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shd w:val="clear" w:fill="FFFFFF"/>
        </w:rPr>
        <w:t>　　按照方案，城市副中心将加快建设新能源汽车推广示范区，推进公交车、出租车、分时租赁车、环卫运输车、物流配送车等城市服务车辆基本实现新能源化，逐步推动工程车新能源化，试点示范氢燃料电池汽车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shd w:val="clear" w:fill="FFFFFF"/>
        </w:rPr>
        <w:t>　　在区域绿色低碳交通一体化方面，将加快推进“轨道上的京津冀”建设，打造安全、高效、便捷、绿色、智能的综合交通体系，加快建设22号线（平谷线）、京唐城际等一批线路，全力推动厂通路等一批跨界道路建设；坚持公交优先，持续优化跨域公交运营服务，加强轨道交通接驳换乘，便利群众快速通行；加速交通服务同城化，推动检查站优化布局，加强信息实时共享，提升进出京通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Style w:val="5"/>
          <w:rFonts w:hint="eastAsia" w:ascii="微软雅黑" w:hAnsi="微软雅黑" w:eastAsia="微软雅黑" w:cs="微软雅黑"/>
          <w:i w:val="0"/>
          <w:iCs w:val="0"/>
          <w:caps w:val="0"/>
          <w:color w:val="404040"/>
          <w:spacing w:val="0"/>
          <w:sz w:val="16"/>
          <w:szCs w:val="16"/>
          <w:bdr w:val="none" w:color="auto" w:sz="0" w:space="0"/>
          <w:shd w:val="clear" w:fill="FFFFFF"/>
        </w:rPr>
        <w:t>　　打造环副中心绿色休闲游憩环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shd w:val="clear" w:fill="FFFFFF"/>
        </w:rPr>
        <w:t>　　在构筑清新美丽的绿色生态示范的任务方面，城市副中心将推进绿色建筑规模化发展，大力推行绿色建筑和超低能耗建筑，推进高品质绿色建筑建设，新建民用建筑执行绿色建筑二星级及以上标准，新建公共建筑全面执行绿色建筑三星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shd w:val="clear" w:fill="FFFFFF"/>
        </w:rPr>
        <w:t>　　在打造创新驱动的绿色产业示范任务方面，方案提出大力发展新质生产力，推进绿色低碳产业发展，制定北京城市副中心绿色金融功能支持政策，推进北京城市副中心和北三县清洁生产促进政策和标准一体化。城市副中心将着力提升产业绿色化发展水平，加强生态环境分区管控，严格产业准入要求，坚决遏制高耗能、高排放、低水平项目盲目发展，将碳排放总量和强度指标作为产业落地约束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shd w:val="clear" w:fill="FFFFFF"/>
        </w:rPr>
        <w:t>　　建立安全高效的绿色能源示范任务方面，将完善能源消耗强度和总量调控，严格控制能耗和二氧化碳排放强度，开展能耗双控向碳排放双控转变试点，按照“净煤、控气、少油”的总体思路，有序控制天然气使用规模，加快终端能源消费电气化进程，推动可再生能源安全可靠替代，促进油品消费稳中有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微软雅黑" w:hAnsi="微软雅黑" w:eastAsia="微软雅黑" w:cs="微软雅黑"/>
          <w:i w:val="0"/>
          <w:iCs w:val="0"/>
          <w:caps w:val="0"/>
          <w:color w:val="404040"/>
          <w:spacing w:val="0"/>
          <w:sz w:val="16"/>
          <w:szCs w:val="16"/>
        </w:rPr>
      </w:pPr>
      <w:r>
        <w:rPr>
          <w:rFonts w:hint="eastAsia" w:ascii="微软雅黑" w:hAnsi="微软雅黑" w:eastAsia="微软雅黑" w:cs="微软雅黑"/>
          <w:i w:val="0"/>
          <w:iCs w:val="0"/>
          <w:caps w:val="0"/>
          <w:color w:val="404040"/>
          <w:spacing w:val="0"/>
          <w:sz w:val="16"/>
          <w:szCs w:val="16"/>
          <w:bdr w:val="none" w:color="auto" w:sz="0" w:space="0"/>
          <w:shd w:val="clear" w:fill="FFFFFF"/>
        </w:rPr>
        <w:t>　　构筑清新美丽的绿色生态示范任务方面，将建设水城共融的生态城市，持续完善“三网、四带、多水面、多湿地”水系格局，推动潮白河、玉带河、萧太后河、通惠河等骨干河道治理，实现全域水系连通，实施滨水景观提升工程，开展全域湿地保护修复；建成蓝绿交织的森林空间，加快建设“一心、一环、两带、两区”的城市绿色空间格局，推进东西部生态绿带和南北生态廊道控制区建设，加快建设北京城市副中心六环高线公园，基本建成环副中心绿色休闲游憩环。</w:t>
      </w:r>
    </w:p>
    <w:p>
      <w:pPr>
        <w:rPr>
          <w:rFonts w:ascii="微软雅黑" w:hAnsi="微软雅黑" w:eastAsia="微软雅黑" w:cs="微软雅黑"/>
          <w:i w:val="0"/>
          <w:iCs w:val="0"/>
          <w:caps w:val="0"/>
          <w:color w:val="333333"/>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A337E"/>
    <w:rsid w:val="00CC3AB8"/>
    <w:rsid w:val="02514812"/>
    <w:rsid w:val="02DD7941"/>
    <w:rsid w:val="0314422C"/>
    <w:rsid w:val="035F7C60"/>
    <w:rsid w:val="037E7367"/>
    <w:rsid w:val="038E63D0"/>
    <w:rsid w:val="03BA7ECD"/>
    <w:rsid w:val="03DB45A0"/>
    <w:rsid w:val="042E29D0"/>
    <w:rsid w:val="046E2C80"/>
    <w:rsid w:val="04EE298D"/>
    <w:rsid w:val="05676B99"/>
    <w:rsid w:val="057A1090"/>
    <w:rsid w:val="05A07738"/>
    <w:rsid w:val="05C129EA"/>
    <w:rsid w:val="06250471"/>
    <w:rsid w:val="069E2C9D"/>
    <w:rsid w:val="06A84AF1"/>
    <w:rsid w:val="07080D8E"/>
    <w:rsid w:val="07D71B5D"/>
    <w:rsid w:val="07EB123A"/>
    <w:rsid w:val="08553470"/>
    <w:rsid w:val="08B82313"/>
    <w:rsid w:val="08D52D47"/>
    <w:rsid w:val="09982A94"/>
    <w:rsid w:val="0A0056E6"/>
    <w:rsid w:val="0A040DA0"/>
    <w:rsid w:val="0A79008F"/>
    <w:rsid w:val="0ADF0568"/>
    <w:rsid w:val="0B4C5684"/>
    <w:rsid w:val="0B513FC1"/>
    <w:rsid w:val="0B531033"/>
    <w:rsid w:val="0BCE38AE"/>
    <w:rsid w:val="0C5B32B2"/>
    <w:rsid w:val="0C615E40"/>
    <w:rsid w:val="0C6B6F0E"/>
    <w:rsid w:val="0D1B26F2"/>
    <w:rsid w:val="0D1E4888"/>
    <w:rsid w:val="0D4F1B4E"/>
    <w:rsid w:val="0D580D63"/>
    <w:rsid w:val="0D9A2615"/>
    <w:rsid w:val="0DA001C2"/>
    <w:rsid w:val="0E42259C"/>
    <w:rsid w:val="0E520AA6"/>
    <w:rsid w:val="0E7F712E"/>
    <w:rsid w:val="0EA9305A"/>
    <w:rsid w:val="0ED82071"/>
    <w:rsid w:val="0FC40BAD"/>
    <w:rsid w:val="0FDB37AC"/>
    <w:rsid w:val="10121BF3"/>
    <w:rsid w:val="124F2DD7"/>
    <w:rsid w:val="125A7FA2"/>
    <w:rsid w:val="12A97BCD"/>
    <w:rsid w:val="13206290"/>
    <w:rsid w:val="146B6ACE"/>
    <w:rsid w:val="15E96B1D"/>
    <w:rsid w:val="16050D4B"/>
    <w:rsid w:val="161F77FF"/>
    <w:rsid w:val="162D5202"/>
    <w:rsid w:val="164869AD"/>
    <w:rsid w:val="16857AAB"/>
    <w:rsid w:val="16F47C2F"/>
    <w:rsid w:val="172C33F2"/>
    <w:rsid w:val="17A36E28"/>
    <w:rsid w:val="17D227AD"/>
    <w:rsid w:val="17ED3F92"/>
    <w:rsid w:val="18B36181"/>
    <w:rsid w:val="18EA1053"/>
    <w:rsid w:val="195F07BD"/>
    <w:rsid w:val="19AC7683"/>
    <w:rsid w:val="19CA59B4"/>
    <w:rsid w:val="1A65696B"/>
    <w:rsid w:val="1A76298B"/>
    <w:rsid w:val="1B4130DD"/>
    <w:rsid w:val="1B537FB0"/>
    <w:rsid w:val="1B6471C8"/>
    <w:rsid w:val="1B817043"/>
    <w:rsid w:val="1BF43C70"/>
    <w:rsid w:val="1CC030EA"/>
    <w:rsid w:val="1D281FD2"/>
    <w:rsid w:val="1D3D2D51"/>
    <w:rsid w:val="1D97655B"/>
    <w:rsid w:val="1E1B63CD"/>
    <w:rsid w:val="1E3D2150"/>
    <w:rsid w:val="1E636D05"/>
    <w:rsid w:val="1EB414FB"/>
    <w:rsid w:val="1ECE3848"/>
    <w:rsid w:val="1F146E03"/>
    <w:rsid w:val="1F50518C"/>
    <w:rsid w:val="1F5E5DB5"/>
    <w:rsid w:val="1F7E5D0D"/>
    <w:rsid w:val="2034306F"/>
    <w:rsid w:val="206B12C3"/>
    <w:rsid w:val="209275F3"/>
    <w:rsid w:val="21A56563"/>
    <w:rsid w:val="21F45E86"/>
    <w:rsid w:val="22190FD0"/>
    <w:rsid w:val="2292017D"/>
    <w:rsid w:val="237B14B6"/>
    <w:rsid w:val="23B2616F"/>
    <w:rsid w:val="240B31EE"/>
    <w:rsid w:val="244378B1"/>
    <w:rsid w:val="253B4162"/>
    <w:rsid w:val="25635A9F"/>
    <w:rsid w:val="265667F0"/>
    <w:rsid w:val="265B56CA"/>
    <w:rsid w:val="26DA32F9"/>
    <w:rsid w:val="26FD0482"/>
    <w:rsid w:val="2757730B"/>
    <w:rsid w:val="282915E2"/>
    <w:rsid w:val="288911B8"/>
    <w:rsid w:val="289418D4"/>
    <w:rsid w:val="28AE74BC"/>
    <w:rsid w:val="28D326BE"/>
    <w:rsid w:val="28D9453A"/>
    <w:rsid w:val="291E5D92"/>
    <w:rsid w:val="292837FD"/>
    <w:rsid w:val="29A02633"/>
    <w:rsid w:val="29A35232"/>
    <w:rsid w:val="29AC2ACB"/>
    <w:rsid w:val="2A1B4BFB"/>
    <w:rsid w:val="2A7F2E53"/>
    <w:rsid w:val="2B4A3CB4"/>
    <w:rsid w:val="2BBE38FF"/>
    <w:rsid w:val="2BCB406E"/>
    <w:rsid w:val="2BCD69B1"/>
    <w:rsid w:val="2C0F1594"/>
    <w:rsid w:val="2C26296F"/>
    <w:rsid w:val="2CCB243E"/>
    <w:rsid w:val="2D0D3688"/>
    <w:rsid w:val="2D4232C0"/>
    <w:rsid w:val="2D6E44E2"/>
    <w:rsid w:val="2D815ACA"/>
    <w:rsid w:val="2F1A345D"/>
    <w:rsid w:val="2F790657"/>
    <w:rsid w:val="2F7C3172"/>
    <w:rsid w:val="304038E8"/>
    <w:rsid w:val="30453C76"/>
    <w:rsid w:val="306A2554"/>
    <w:rsid w:val="30933C9F"/>
    <w:rsid w:val="30B80D48"/>
    <w:rsid w:val="30DA1E97"/>
    <w:rsid w:val="31512DEB"/>
    <w:rsid w:val="316A7EE5"/>
    <w:rsid w:val="317C0BB3"/>
    <w:rsid w:val="31B22EFE"/>
    <w:rsid w:val="32314CCB"/>
    <w:rsid w:val="32320366"/>
    <w:rsid w:val="3286701B"/>
    <w:rsid w:val="332E37B0"/>
    <w:rsid w:val="34746E64"/>
    <w:rsid w:val="36A77AC8"/>
    <w:rsid w:val="389302A1"/>
    <w:rsid w:val="38DC5076"/>
    <w:rsid w:val="38E16269"/>
    <w:rsid w:val="393D2324"/>
    <w:rsid w:val="3A142BBA"/>
    <w:rsid w:val="3A4B7602"/>
    <w:rsid w:val="3A6F3D41"/>
    <w:rsid w:val="3B42584E"/>
    <w:rsid w:val="3C041C1C"/>
    <w:rsid w:val="3CB26A97"/>
    <w:rsid w:val="3D2B75D6"/>
    <w:rsid w:val="3D376956"/>
    <w:rsid w:val="3D4936CC"/>
    <w:rsid w:val="3D4E3CAB"/>
    <w:rsid w:val="3D8C61BF"/>
    <w:rsid w:val="3DD652FC"/>
    <w:rsid w:val="3E5B59AF"/>
    <w:rsid w:val="3E7E13B5"/>
    <w:rsid w:val="3E8B2935"/>
    <w:rsid w:val="3EB634CA"/>
    <w:rsid w:val="3EC71E3F"/>
    <w:rsid w:val="3EE11B15"/>
    <w:rsid w:val="3EF4351A"/>
    <w:rsid w:val="3F4D455E"/>
    <w:rsid w:val="40236670"/>
    <w:rsid w:val="406933AC"/>
    <w:rsid w:val="40F45909"/>
    <w:rsid w:val="41493586"/>
    <w:rsid w:val="4179695E"/>
    <w:rsid w:val="419B3081"/>
    <w:rsid w:val="41E34811"/>
    <w:rsid w:val="422949CC"/>
    <w:rsid w:val="42431A8B"/>
    <w:rsid w:val="436F24E0"/>
    <w:rsid w:val="4380288E"/>
    <w:rsid w:val="43907658"/>
    <w:rsid w:val="439C2CD5"/>
    <w:rsid w:val="43D82A47"/>
    <w:rsid w:val="444A5EC6"/>
    <w:rsid w:val="44DF4911"/>
    <w:rsid w:val="44F32BD1"/>
    <w:rsid w:val="44FF7D1F"/>
    <w:rsid w:val="451D3ED6"/>
    <w:rsid w:val="457A7024"/>
    <w:rsid w:val="459864E7"/>
    <w:rsid w:val="45E4669E"/>
    <w:rsid w:val="4659232C"/>
    <w:rsid w:val="4675045F"/>
    <w:rsid w:val="46E94097"/>
    <w:rsid w:val="470B097E"/>
    <w:rsid w:val="47465589"/>
    <w:rsid w:val="48B46D8C"/>
    <w:rsid w:val="48C1334C"/>
    <w:rsid w:val="494A6F68"/>
    <w:rsid w:val="49596A9E"/>
    <w:rsid w:val="49BA2998"/>
    <w:rsid w:val="49BD5DE5"/>
    <w:rsid w:val="4A235278"/>
    <w:rsid w:val="4A6026D4"/>
    <w:rsid w:val="4A7659DB"/>
    <w:rsid w:val="4AB5457B"/>
    <w:rsid w:val="4AEB4E2C"/>
    <w:rsid w:val="4B2E558C"/>
    <w:rsid w:val="4B872034"/>
    <w:rsid w:val="4CC95723"/>
    <w:rsid w:val="4DDE0C9A"/>
    <w:rsid w:val="4E5156D2"/>
    <w:rsid w:val="4E922F95"/>
    <w:rsid w:val="4EEC4E1C"/>
    <w:rsid w:val="4F0238A1"/>
    <w:rsid w:val="4F4655AF"/>
    <w:rsid w:val="4FC40C27"/>
    <w:rsid w:val="50BC2490"/>
    <w:rsid w:val="50C01477"/>
    <w:rsid w:val="50E120FF"/>
    <w:rsid w:val="51D87794"/>
    <w:rsid w:val="526948D3"/>
    <w:rsid w:val="528F640F"/>
    <w:rsid w:val="52DF70CB"/>
    <w:rsid w:val="53096F7F"/>
    <w:rsid w:val="536660FC"/>
    <w:rsid w:val="53E55023"/>
    <w:rsid w:val="54252C2E"/>
    <w:rsid w:val="543E5FFD"/>
    <w:rsid w:val="545C00A2"/>
    <w:rsid w:val="54802B3B"/>
    <w:rsid w:val="54C103C1"/>
    <w:rsid w:val="55320DE4"/>
    <w:rsid w:val="55D03B32"/>
    <w:rsid w:val="561D7DD8"/>
    <w:rsid w:val="564C05F6"/>
    <w:rsid w:val="569C2EDE"/>
    <w:rsid w:val="56C72758"/>
    <w:rsid w:val="570F2DDA"/>
    <w:rsid w:val="571A127C"/>
    <w:rsid w:val="578615D8"/>
    <w:rsid w:val="57AF7571"/>
    <w:rsid w:val="57FF414A"/>
    <w:rsid w:val="5820527C"/>
    <w:rsid w:val="58267555"/>
    <w:rsid w:val="587C004C"/>
    <w:rsid w:val="58F93E21"/>
    <w:rsid w:val="590D758E"/>
    <w:rsid w:val="59542128"/>
    <w:rsid w:val="59710F4D"/>
    <w:rsid w:val="59793024"/>
    <w:rsid w:val="5A4B279E"/>
    <w:rsid w:val="5A586099"/>
    <w:rsid w:val="5A6E5159"/>
    <w:rsid w:val="5A726CCA"/>
    <w:rsid w:val="5AF71778"/>
    <w:rsid w:val="5AF958B9"/>
    <w:rsid w:val="5B5608C1"/>
    <w:rsid w:val="5BAE0454"/>
    <w:rsid w:val="5BF55653"/>
    <w:rsid w:val="5C142C03"/>
    <w:rsid w:val="5C7940B0"/>
    <w:rsid w:val="5CC3443F"/>
    <w:rsid w:val="5CC9417D"/>
    <w:rsid w:val="5D3C02B6"/>
    <w:rsid w:val="5D507730"/>
    <w:rsid w:val="5DBC4CA4"/>
    <w:rsid w:val="5DCE532F"/>
    <w:rsid w:val="5E2B4EA2"/>
    <w:rsid w:val="5E644566"/>
    <w:rsid w:val="5E7E1973"/>
    <w:rsid w:val="5F01496B"/>
    <w:rsid w:val="5F6F2239"/>
    <w:rsid w:val="5F965FBA"/>
    <w:rsid w:val="5FB53CFA"/>
    <w:rsid w:val="608B30BD"/>
    <w:rsid w:val="60BF58F5"/>
    <w:rsid w:val="60CA19EC"/>
    <w:rsid w:val="61C10869"/>
    <w:rsid w:val="620E552F"/>
    <w:rsid w:val="625C33D0"/>
    <w:rsid w:val="63051495"/>
    <w:rsid w:val="63386594"/>
    <w:rsid w:val="64432CC4"/>
    <w:rsid w:val="654728BB"/>
    <w:rsid w:val="65567107"/>
    <w:rsid w:val="6557742A"/>
    <w:rsid w:val="65C17A2A"/>
    <w:rsid w:val="65CA31CF"/>
    <w:rsid w:val="65E41E1A"/>
    <w:rsid w:val="662E2BB5"/>
    <w:rsid w:val="66637B10"/>
    <w:rsid w:val="66A51A78"/>
    <w:rsid w:val="66C024CE"/>
    <w:rsid w:val="66DD1023"/>
    <w:rsid w:val="66ED7C2D"/>
    <w:rsid w:val="67CF7463"/>
    <w:rsid w:val="691C5AC3"/>
    <w:rsid w:val="69CE22F4"/>
    <w:rsid w:val="69D60977"/>
    <w:rsid w:val="69DD1850"/>
    <w:rsid w:val="6A18508D"/>
    <w:rsid w:val="6B1D2BB2"/>
    <w:rsid w:val="6B88754D"/>
    <w:rsid w:val="6BAA7A6F"/>
    <w:rsid w:val="6C0A337E"/>
    <w:rsid w:val="6C737498"/>
    <w:rsid w:val="6C9949F9"/>
    <w:rsid w:val="6CEC1D62"/>
    <w:rsid w:val="6D6528DB"/>
    <w:rsid w:val="6D6D303A"/>
    <w:rsid w:val="6DDE7D85"/>
    <w:rsid w:val="6E5721BD"/>
    <w:rsid w:val="6E943725"/>
    <w:rsid w:val="6F4957F7"/>
    <w:rsid w:val="6FB3665F"/>
    <w:rsid w:val="6FCA7ECD"/>
    <w:rsid w:val="70085216"/>
    <w:rsid w:val="701D6C34"/>
    <w:rsid w:val="71686A71"/>
    <w:rsid w:val="719C1014"/>
    <w:rsid w:val="722F41BA"/>
    <w:rsid w:val="73063727"/>
    <w:rsid w:val="73972920"/>
    <w:rsid w:val="73E668B2"/>
    <w:rsid w:val="7487081C"/>
    <w:rsid w:val="74961732"/>
    <w:rsid w:val="74C20E74"/>
    <w:rsid w:val="74D143C7"/>
    <w:rsid w:val="768415D1"/>
    <w:rsid w:val="76A42F23"/>
    <w:rsid w:val="76D05B96"/>
    <w:rsid w:val="77816B1E"/>
    <w:rsid w:val="778E41FC"/>
    <w:rsid w:val="7822439F"/>
    <w:rsid w:val="78A84896"/>
    <w:rsid w:val="798F5262"/>
    <w:rsid w:val="79D718AF"/>
    <w:rsid w:val="79F70091"/>
    <w:rsid w:val="7A927988"/>
    <w:rsid w:val="7AE5678D"/>
    <w:rsid w:val="7B213380"/>
    <w:rsid w:val="7C601373"/>
    <w:rsid w:val="7C6D3219"/>
    <w:rsid w:val="7DDA1813"/>
    <w:rsid w:val="7DEE7BC6"/>
    <w:rsid w:val="7DFD53B3"/>
    <w:rsid w:val="7E354E80"/>
    <w:rsid w:val="7EF15DF7"/>
    <w:rsid w:val="7EF7203A"/>
    <w:rsid w:val="7F904CB7"/>
    <w:rsid w:val="7FC00983"/>
    <w:rsid w:val="7FD51CBA"/>
    <w:rsid w:val="7FDC0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北京市分公司</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2024-06-25T07:25:00Z</dcterms:created>
  <dc:creator>lenovo</dc:creator>
  <cp:lastModifiedBy>lenovo</cp:lastModifiedBy>
  <dcterms:modified xsi:type="dcterms:W3CDTF">2024-06-25T07:26:03Z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0E6EE7CBB5854E4097B0F9125D5A0BE8</vt:lpwstr>
  </property>
</Properties>
</file>