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32C12">
      <w:pPr>
        <w:spacing w:after="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150EA36E">
      <w:pPr>
        <w:pStyle w:val="10"/>
        <w:widowControl/>
        <w:spacing w:beforeAutospacing="0" w:after="0" w:afterAutospacing="0" w:line="560" w:lineRule="exact"/>
        <w:jc w:val="both"/>
        <w:outlineLvl w:val="0"/>
        <w:rPr>
          <w:rFonts w:hint="eastAsia" w:ascii="方正小标宋简体" w:hAnsi="黑体" w:eastAsia="方正小标宋简体"/>
          <w:color w:val="000000"/>
          <w:kern w:val="2"/>
          <w:sz w:val="32"/>
          <w:szCs w:val="32"/>
        </w:rPr>
      </w:pPr>
    </w:p>
    <w:p w14:paraId="6DA07439">
      <w:pPr>
        <w:pStyle w:val="10"/>
        <w:widowControl/>
        <w:spacing w:beforeAutospacing="0" w:after="0" w:afterAutospacing="0" w:line="560" w:lineRule="exact"/>
        <w:jc w:val="center"/>
        <w:outlineLvl w:val="0"/>
        <w:rPr>
          <w:rFonts w:hint="eastAsia" w:ascii="方正小标宋简体" w:hAnsi="黑体" w:eastAsia="方正小标宋简体" w:cs="黑体"/>
          <w:color w:val="000000"/>
          <w:sz w:val="40"/>
          <w:szCs w:val="40"/>
        </w:rPr>
      </w:pPr>
      <w:r>
        <w:rPr>
          <w:rFonts w:hint="eastAsia" w:ascii="方正小标宋简体" w:hAnsi="黑体" w:eastAsia="方正小标宋简体"/>
          <w:color w:val="000000"/>
          <w:kern w:val="2"/>
          <w:sz w:val="40"/>
          <w:szCs w:val="40"/>
        </w:rPr>
        <w:t>人工智能大模型应用补贴</w:t>
      </w:r>
      <w:r>
        <w:rPr>
          <w:rFonts w:hint="eastAsia" w:ascii="方正小标宋简体" w:hAnsi="黑体" w:eastAsia="方正小标宋简体" w:cs="黑体"/>
          <w:color w:val="000000"/>
          <w:sz w:val="40"/>
          <w:szCs w:val="40"/>
        </w:rPr>
        <w:t>申报说明</w:t>
      </w:r>
    </w:p>
    <w:p w14:paraId="3F979090">
      <w:pPr>
        <w:pStyle w:val="19"/>
        <w:spacing w:after="0" w:line="560" w:lineRule="exact"/>
        <w:ind w:firstLine="0" w:firstLineChars="0"/>
        <w:outlineLvl w:val="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3491C6D8">
      <w:pPr>
        <w:pStyle w:val="19"/>
        <w:spacing w:after="0" w:line="560" w:lineRule="exact"/>
        <w:ind w:firstLine="640"/>
        <w:outlineLvl w:val="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一、申报条件</w:t>
      </w:r>
    </w:p>
    <w:p w14:paraId="578620D6">
      <w:pPr>
        <w:pStyle w:val="10"/>
        <w:widowControl/>
        <w:spacing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信息软件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业、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业企业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464DC1E2">
      <w:pPr>
        <w:pStyle w:val="10"/>
        <w:widowControl/>
        <w:spacing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2.申报项目未获得其他市级财政资金相关支持</w:t>
      </w:r>
    </w:p>
    <w:p w14:paraId="6242BD10">
      <w:pPr>
        <w:widowControl/>
        <w:spacing w:after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3.申报单位需满足：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围绕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智能体开发应用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工业智能化升级、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AIGC等场景，从国内生产和运营token主体采购服务的项目，具备明确的落地场景和实际价值，且应用过程符合国家相关法律法规、数据安全、内容安全及版权保护等相关规范。在补贴期内申报主体采购并实际消费的token相关费用累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不低于50万元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3013D458">
      <w:pPr>
        <w:widowControl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（1）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方向一：智能体开发应用。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参照《北京市关于支持信息软件企业加强人工智能应用服务能力行动方案（2025年）》和《北京市人工智能赋能新型工业化行动方案（2025年）》所支持智能体相关方向进行研发落地的项目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3C5F443">
      <w:pPr>
        <w:widowControl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（2）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方向二：工业智能化升级。</w:t>
      </w:r>
      <w:r>
        <w:rPr>
          <w:rFonts w:hint="eastAsia" w:ascii="仿宋_GB2312" w:hAnsi="仿宋_GB2312" w:eastAsia="仿宋_GB2312" w:cs="仿宋_GB2312"/>
          <w:sz w:val="32"/>
          <w:szCs w:val="32"/>
        </w:rPr>
        <w:t>所申项目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符合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《北京市人工智能赋能新型工业化行动方案（2025年）》所支持方向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，开展产品智能化研发设计、生产运营智能化管理、具身智能大模型开发应用等活动。</w:t>
      </w:r>
    </w:p>
    <w:p w14:paraId="5C385BF8">
      <w:pPr>
        <w:widowControl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（3）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方向三：AIGC生产创作。使用AIGC工具进行广告营销、短剧短视频等内容生产，面向影视、动漫、游戏等工业级场景研发创作。</w:t>
      </w:r>
    </w:p>
    <w:p w14:paraId="792D2AAF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4.token补贴期在2025年9月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日至2026年8月31日内，且在此期间内合同有效。</w:t>
      </w:r>
    </w:p>
    <w:p w14:paraId="54CB6380">
      <w:pPr>
        <w:pStyle w:val="20"/>
        <w:widowControl w:val="0"/>
        <w:spacing w:before="0" w:beforeAutospacing="0" w:after="0" w:afterAutospacing="0" w:line="560" w:lineRule="exact"/>
        <w:ind w:firstLine="640" w:firstLineChars="200"/>
        <w:jc w:val="both"/>
        <w:outlineLvl w:val="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二、支持方式及标准</w:t>
      </w:r>
    </w:p>
    <w:p w14:paraId="19B4FCF2">
      <w:pPr>
        <w:pStyle w:val="10"/>
        <w:widowControl/>
        <w:spacing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（一）对申报单位的token费用，按照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认定投入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的一定比例进行事后补贴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，分为三档：方向一的补贴比例最高不超过30%，金额不超过1000万元；方向二的补贴比例最高不超过30%，金额不超过1000万元；方向三的补贴比例最高不超过20%，金额不超过100万元。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企业仅能获得单个方向支持。</w:t>
      </w:r>
    </w:p>
    <w:p w14:paraId="4F58826A">
      <w:pPr>
        <w:pStyle w:val="10"/>
        <w:widowControl/>
        <w:spacing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（二）企业与多家供给方签订token算力服务合同的，合同累计补贴金额不超过支持上限。</w:t>
      </w:r>
    </w:p>
    <w:p w14:paraId="119006AF">
      <w:pPr>
        <w:spacing w:after="0" w:line="560" w:lineRule="exact"/>
        <w:jc w:val="left"/>
        <w:outlineLvl w:val="0"/>
        <w:rPr>
          <w:rFonts w:hint="eastAsia" w:ascii="黑体" w:hAnsi="黑体" w:eastAsia="黑体"/>
          <w:sz w:val="32"/>
          <w:szCs w:val="36"/>
        </w:rPr>
      </w:pPr>
    </w:p>
    <w:p w14:paraId="5D5D29CF">
      <w:pPr>
        <w:pStyle w:val="2"/>
        <w:spacing w:after="0"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附件：</w:t>
      </w:r>
    </w:p>
    <w:p w14:paraId="5A19D9EB">
      <w:pPr>
        <w:pStyle w:val="23"/>
        <w:spacing w:after="0"/>
        <w:ind w:firstLine="616"/>
        <w:rPr>
          <w:rFonts w:hint="eastAsia"/>
        </w:rPr>
      </w:pPr>
      <w:r>
        <w:rPr>
          <w:rFonts w:hint="eastAsia"/>
        </w:rPr>
        <w:t>2-1.人工智能大模型应用补贴政策申报材料清单</w:t>
      </w:r>
    </w:p>
    <w:p w14:paraId="2CC9DF8B">
      <w:pPr>
        <w:pStyle w:val="23"/>
        <w:spacing w:after="0"/>
        <w:ind w:firstLine="616"/>
        <w:rPr>
          <w:rFonts w:hint="eastAsia"/>
        </w:rPr>
      </w:pPr>
      <w:r>
        <w:rPr>
          <w:rFonts w:hint="eastAsia"/>
        </w:rPr>
        <w:t>2-2.token使用情况表</w:t>
      </w:r>
    </w:p>
    <w:p w14:paraId="5791A2CC">
      <w:pPr>
        <w:pStyle w:val="23"/>
        <w:spacing w:after="0"/>
        <w:ind w:firstLine="616"/>
        <w:rPr>
          <w:rFonts w:hint="eastAsia"/>
        </w:rPr>
      </w:pPr>
      <w:r>
        <w:rPr>
          <w:rFonts w:hint="eastAsia"/>
        </w:rPr>
        <w:t>2-3.项目实施情况报告（模板）</w:t>
      </w:r>
    </w:p>
    <w:p w14:paraId="091F5B02">
      <w:pPr>
        <w:pStyle w:val="23"/>
        <w:spacing w:after="0"/>
        <w:ind w:firstLine="616"/>
        <w:rPr>
          <w:rFonts w:hint="eastAsia"/>
        </w:rPr>
      </w:pPr>
      <w:r>
        <w:rPr>
          <w:rFonts w:hint="eastAsia"/>
        </w:rPr>
        <w:t>2-4.北京市高精尖产业发展资金承诺书</w:t>
      </w:r>
    </w:p>
    <w:p w14:paraId="542DB1E6">
      <w:pPr>
        <w:spacing w:after="0" w:line="560" w:lineRule="exact"/>
        <w:jc w:val="left"/>
        <w:outlineLvl w:val="0"/>
        <w:rPr>
          <w:rFonts w:hint="eastAsia" w:ascii="黑体" w:hAnsi="黑体" w:eastAsia="黑体"/>
          <w:sz w:val="32"/>
          <w:szCs w:val="36"/>
        </w:rPr>
      </w:pPr>
    </w:p>
    <w:p w14:paraId="58371C87">
      <w:pPr>
        <w:spacing w:after="0" w:line="560" w:lineRule="exact"/>
        <w:jc w:val="left"/>
        <w:outlineLvl w:val="0"/>
        <w:rPr>
          <w:rFonts w:hint="eastAsia" w:ascii="黑体" w:hAnsi="黑体" w:eastAsia="黑体"/>
          <w:sz w:val="32"/>
          <w:szCs w:val="36"/>
        </w:rPr>
      </w:pPr>
    </w:p>
    <w:p w14:paraId="15468607">
      <w:pPr>
        <w:spacing w:after="0" w:line="560" w:lineRule="exact"/>
        <w:jc w:val="left"/>
        <w:outlineLvl w:val="0"/>
        <w:rPr>
          <w:rFonts w:hint="eastAsia" w:ascii="黑体" w:hAnsi="黑体" w:eastAsia="黑体"/>
          <w:sz w:val="32"/>
          <w:szCs w:val="36"/>
        </w:rPr>
      </w:pPr>
    </w:p>
    <w:p w14:paraId="6E6D95C5">
      <w:pPr>
        <w:spacing w:after="0" w:line="560" w:lineRule="exact"/>
        <w:jc w:val="left"/>
        <w:outlineLvl w:val="0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附件2-1</w:t>
      </w:r>
    </w:p>
    <w:p w14:paraId="7D179BAD">
      <w:pPr>
        <w:pStyle w:val="10"/>
        <w:widowControl/>
        <w:spacing w:beforeAutospacing="0" w:after="0" w:afterAutospacing="0" w:line="560" w:lineRule="exact"/>
        <w:jc w:val="center"/>
        <w:textAlignment w:val="baseline"/>
        <w:rPr>
          <w:rFonts w:hint="eastAsia" w:ascii="方正小标宋简体" w:hAnsi="黑体" w:eastAsia="方正小标宋简体"/>
          <w:color w:val="000000"/>
          <w:kern w:val="2"/>
          <w:sz w:val="40"/>
          <w:szCs w:val="40"/>
        </w:rPr>
      </w:pPr>
      <w:r>
        <w:rPr>
          <w:rFonts w:hint="eastAsia" w:ascii="方正小标宋简体" w:hAnsi="黑体" w:eastAsia="方正小标宋简体"/>
          <w:color w:val="000000"/>
          <w:kern w:val="2"/>
          <w:sz w:val="40"/>
          <w:szCs w:val="40"/>
        </w:rPr>
        <w:t>人工智能大模型应用补贴政策申报材料清单</w:t>
      </w:r>
    </w:p>
    <w:p w14:paraId="0DBC3875">
      <w:pPr>
        <w:spacing w:after="0"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</w:p>
    <w:p w14:paraId="08CE96AE">
      <w:pPr>
        <w:spacing w:after="0"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一、token采购合同</w:t>
      </w:r>
    </w:p>
    <w:p w14:paraId="78775132">
      <w:pPr>
        <w:pStyle w:val="5"/>
        <w:spacing w:after="0" w:line="560" w:lineRule="exact"/>
        <w:ind w:firstLine="64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申报主体需提供完整的token采购及消费证明材料，包括与模型厂商签署的采购合同（</w:t>
      </w:r>
      <w:r>
        <w:rPr>
          <w:rFonts w:hint="eastAsia" w:ascii="仿宋_GB2312" w:hAnsi="仿宋_GB2312" w:eastAsia="仿宋_GB2312"/>
          <w:bCs/>
          <w:color w:val="000000"/>
          <w:sz w:val="32"/>
          <w:szCs w:val="32"/>
        </w:rPr>
        <w:t>明确合同有效期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）、token消费明细（需明确token使用场景对应关系）、付款凭证、发票等，且token消费需与申报主体主营业务直接相关。</w:t>
      </w:r>
    </w:p>
    <w:p w14:paraId="1472F004">
      <w:pPr>
        <w:spacing w:after="0"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二、token需求企业资质证明</w:t>
      </w:r>
    </w:p>
    <w:p w14:paraId="186E7EE1">
      <w:pPr>
        <w:spacing w:after="0" w:line="560" w:lineRule="exact"/>
        <w:ind w:firstLine="640" w:firstLineChars="200"/>
        <w:rPr>
          <w:rFonts w:hint="eastAsia" w:ascii="仿宋_GB2312" w:hAns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Cs/>
          <w:color w:val="000000"/>
          <w:sz w:val="32"/>
          <w:szCs w:val="32"/>
        </w:rPr>
        <w:t>token需求企业涉及到智能体或大模型研发的需提供相关备案、登记证明材料。</w:t>
      </w:r>
    </w:p>
    <w:p w14:paraId="620644C5">
      <w:pPr>
        <w:spacing w:after="0"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三、token供给企业资质证明</w:t>
      </w:r>
    </w:p>
    <w:p w14:paraId="25891AE6">
      <w:pPr>
        <w:spacing w:after="0" w:line="560" w:lineRule="exact"/>
        <w:ind w:firstLine="640" w:firstLineChars="200"/>
        <w:rPr>
          <w:rFonts w:hint="eastAsia" w:ascii="仿宋_GB2312" w:hAns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Cs/>
          <w:color w:val="000000"/>
          <w:sz w:val="32"/>
          <w:szCs w:val="32"/>
        </w:rPr>
        <w:t>token供给企业或平台提供并加盖公章，明确申报单位所购token由国内大模型生产，明确token规模、token采购时间等信息，以便核算符合相关要求的token使用金额。</w:t>
      </w:r>
    </w:p>
    <w:p w14:paraId="17D9C186">
      <w:pPr>
        <w:spacing w:after="0"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四、支付发票或付款证明</w:t>
      </w:r>
    </w:p>
    <w:p w14:paraId="17E1EE99">
      <w:pPr>
        <w:spacing w:after="0" w:line="560" w:lineRule="exact"/>
        <w:ind w:firstLine="640" w:firstLineChars="200"/>
        <w:rPr>
          <w:rFonts w:hint="eastAsia" w:ascii="仿宋_GB2312" w:hAns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Cs/>
          <w:color w:val="000000"/>
          <w:sz w:val="32"/>
          <w:szCs w:val="32"/>
        </w:rPr>
        <w:t>与token采购</w:t>
      </w:r>
      <w:r>
        <w:rPr>
          <w:rFonts w:ascii="仿宋_GB2312" w:hAnsi="仿宋_GB2312" w:eastAsia="仿宋_GB2312"/>
          <w:bCs/>
          <w:color w:val="000000"/>
          <w:sz w:val="32"/>
          <w:szCs w:val="32"/>
        </w:rPr>
        <w:t>合同、支付额度、交付时间等对应的发票</w:t>
      </w:r>
      <w:r>
        <w:rPr>
          <w:rFonts w:hint="eastAsia" w:ascii="仿宋_GB2312" w:hAnsi="仿宋_GB2312" w:eastAsia="仿宋_GB2312"/>
          <w:bCs/>
          <w:color w:val="000000"/>
          <w:sz w:val="32"/>
          <w:szCs w:val="32"/>
        </w:rPr>
        <w:t>或付款证明。</w:t>
      </w:r>
    </w:p>
    <w:p w14:paraId="518B30E8">
      <w:pPr>
        <w:spacing w:after="0"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五、token结算单</w:t>
      </w:r>
    </w:p>
    <w:p w14:paraId="63E01F80">
      <w:pPr>
        <w:spacing w:after="0" w:line="560" w:lineRule="exact"/>
        <w:ind w:firstLine="640" w:firstLineChars="200"/>
        <w:rPr>
          <w:rFonts w:hint="eastAsia" w:ascii="仿宋_GB2312" w:hAns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Cs/>
          <w:color w:val="000000"/>
          <w:sz w:val="32"/>
          <w:szCs w:val="32"/>
        </w:rPr>
        <w:t>在云平台上与合同匹配的订单、资源分配、使用情况等系统截图或其他证明文件，需明确token交付标的、使用期限、使用量和金额等。</w:t>
      </w:r>
    </w:p>
    <w:p w14:paraId="28256EEF">
      <w:pPr>
        <w:spacing w:after="0"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六、token使用情况说明</w:t>
      </w:r>
    </w:p>
    <w:p w14:paraId="3F1D7CD9">
      <w:pPr>
        <w:spacing w:after="0" w:line="560" w:lineRule="exact"/>
        <w:ind w:firstLine="640" w:firstLineChars="200"/>
        <w:rPr>
          <w:rFonts w:hint="eastAsia" w:ascii="仿宋_GB2312" w:hAns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Cs/>
          <w:color w:val="000000"/>
          <w:sz w:val="32"/>
          <w:szCs w:val="32"/>
        </w:rPr>
        <w:t>（详见附件2-2）</w:t>
      </w:r>
    </w:p>
    <w:p w14:paraId="694B693F">
      <w:pPr>
        <w:spacing w:after="0"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七、项目实施情况报告</w:t>
      </w:r>
    </w:p>
    <w:p w14:paraId="0D117C9E">
      <w:pPr>
        <w:spacing w:after="0" w:line="560" w:lineRule="exact"/>
        <w:ind w:firstLine="640" w:firstLineChars="200"/>
        <w:rPr>
          <w:rFonts w:hint="eastAsia" w:ascii="仿宋_GB2312" w:hAns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Cs/>
          <w:color w:val="000000"/>
          <w:sz w:val="32"/>
          <w:szCs w:val="32"/>
        </w:rPr>
        <w:t>（详见附件2-3）</w:t>
      </w:r>
    </w:p>
    <w:p w14:paraId="72E66DFF">
      <w:pPr>
        <w:spacing w:after="0"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八、北京市高精尖产业发展资金承诺书</w:t>
      </w:r>
    </w:p>
    <w:p w14:paraId="69EADDEC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详见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附件2-4）</w:t>
      </w:r>
    </w:p>
    <w:p w14:paraId="0D16BD1C">
      <w:pPr>
        <w:spacing w:after="0" w:line="560" w:lineRule="exact"/>
        <w:ind w:firstLine="640" w:firstLineChars="200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九、查询的专项信用报告（有无违法违规记录版，在信用中国（北京）网站查询）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6"/>
        </w:rPr>
        <w:t>附件2-2</w:t>
      </w:r>
    </w:p>
    <w:p w14:paraId="3C619D2F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</w:rPr>
        <w:t>token使用情况表</w:t>
      </w:r>
    </w:p>
    <w:tbl>
      <w:tblPr>
        <w:tblStyle w:val="12"/>
        <w:tblpPr w:leftFromText="180" w:rightFromText="180" w:vertAnchor="text" w:horzAnchor="page" w:tblpX="1567" w:tblpY="612"/>
        <w:tblOverlap w:val="never"/>
        <w:tblW w:w="89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2866"/>
        <w:gridCol w:w="2049"/>
        <w:gridCol w:w="2349"/>
      </w:tblGrid>
      <w:tr w14:paraId="01F45A01">
        <w:trPr>
          <w:trHeight w:val="680" w:hRule="atLeast"/>
        </w:trPr>
        <w:tc>
          <w:tcPr>
            <w:tcW w:w="89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D7EEE4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第一部分 申请企业情况（加盖公章）</w:t>
            </w:r>
          </w:p>
        </w:tc>
      </w:tr>
      <w:tr w14:paraId="72482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162D7C2F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2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01C3CE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60C1B789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AAECB9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50B3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5461DDDA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注册地址</w:t>
            </w:r>
          </w:p>
        </w:tc>
        <w:tc>
          <w:tcPr>
            <w:tcW w:w="2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88DD52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229F6690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生产经营地址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2E58A2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D16E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19B5C253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项目申报联系人</w:t>
            </w:r>
          </w:p>
        </w:tc>
        <w:tc>
          <w:tcPr>
            <w:tcW w:w="2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ECA040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4CCC96A2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联系人手机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BBA788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F9AE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33D0A1F2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联系人通讯地址</w:t>
            </w:r>
          </w:p>
        </w:tc>
        <w:tc>
          <w:tcPr>
            <w:tcW w:w="28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E194FB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1A1D59BF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联系人电子邮箱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08B1D3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64CB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685ED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第二部分 token使用情况</w:t>
            </w:r>
          </w:p>
        </w:tc>
      </w:tr>
      <w:tr w14:paraId="3A48A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07E59318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48BB5D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254F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107E3F38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该项目消耗token总额（万元）</w:t>
            </w:r>
          </w:p>
        </w:tc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BF1AD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3A836BBD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对应申请金额（万元）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EC90F18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4312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70DFEF1F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项目开始日期</w:t>
            </w:r>
          </w:p>
        </w:tc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57ED5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543F93E9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项目是否获得其他财政资金支持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61A2604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（如有，请填写支持政策名称）</w:t>
            </w:r>
          </w:p>
        </w:tc>
      </w:tr>
      <w:tr w14:paraId="647DA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7DEB0B36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所获政策资金额度（万元）</w:t>
            </w:r>
          </w:p>
        </w:tc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A1638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（如有）</w:t>
            </w: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2CD34912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A71281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8C42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vAlign w:val="center"/>
          </w:tcPr>
          <w:p w14:paraId="43550365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项目概述</w:t>
            </w:r>
          </w:p>
        </w:tc>
        <w:tc>
          <w:tcPr>
            <w:tcW w:w="7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F700D8A">
            <w:pPr>
              <w:widowControl/>
              <w:spacing w:after="0" w:line="560" w:lineRule="exact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Cs w:val="21"/>
              </w:rPr>
              <w:t>（简要描述申报项目所属的行业领域，提供能够明确算力应用领域或目的的相关材料，如应用案例、应用场景说明等，以确认算力应用领域、场景符合对应方向支持要求）</w:t>
            </w:r>
          </w:p>
        </w:tc>
      </w:tr>
    </w:tbl>
    <w:p w14:paraId="17B63368">
      <w:pPr>
        <w:pStyle w:val="2"/>
        <w:spacing w:after="0" w:line="560" w:lineRule="exact"/>
      </w:pPr>
    </w:p>
    <w:p w14:paraId="43DECD1C">
      <w:pPr>
        <w:spacing w:after="0" w:line="560" w:lineRule="exact"/>
        <w:outlineLvl w:val="0"/>
        <w:rPr>
          <w:rFonts w:hint="eastAsia" w:ascii="黑体" w:hAnsi="黑体" w:eastAsia="黑体"/>
          <w:sz w:val="32"/>
          <w:szCs w:val="22"/>
        </w:rPr>
      </w:pPr>
      <w:r>
        <w:rPr>
          <w:rFonts w:hint="eastAsia" w:ascii="黑体" w:hAnsi="黑体" w:eastAsia="黑体"/>
        </w:rPr>
        <w:br w:type="page"/>
      </w:r>
      <w:r>
        <w:rPr>
          <w:rFonts w:hint="eastAsia" w:ascii="黑体" w:hAnsi="黑体" w:eastAsia="黑体"/>
          <w:sz w:val="32"/>
          <w:szCs w:val="22"/>
        </w:rPr>
        <w:t>附件2-3</w:t>
      </w:r>
    </w:p>
    <w:p w14:paraId="556F8B14">
      <w:pPr>
        <w:spacing w:after="0" w:line="56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</w:p>
    <w:p w14:paraId="33376B4A">
      <w:pPr>
        <w:spacing w:after="0" w:line="560" w:lineRule="exact"/>
        <w:rPr>
          <w:rFonts w:ascii="方正小标宋简体" w:hAnsi="Times New Roman" w:eastAsia="方正小标宋简体"/>
          <w:sz w:val="44"/>
          <w:szCs w:val="44"/>
        </w:rPr>
      </w:pPr>
    </w:p>
    <w:p w14:paraId="701BB45F">
      <w:pPr>
        <w:spacing w:after="0" w:line="56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</w:p>
    <w:p w14:paraId="71E38D15">
      <w:pPr>
        <w:spacing w:after="0" w:line="56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项目实施情况报告</w:t>
      </w:r>
    </w:p>
    <w:p w14:paraId="41A8401C">
      <w:pPr>
        <w:spacing w:after="0" w:line="56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(模板)</w:t>
      </w:r>
    </w:p>
    <w:p w14:paraId="6EB05826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</w:p>
    <w:p w14:paraId="7E328BCF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</w:p>
    <w:p w14:paraId="742A7484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</w:p>
    <w:p w14:paraId="1BC4D096">
      <w:pPr>
        <w:spacing w:after="0" w:line="560" w:lineRule="exact"/>
        <w:rPr>
          <w:rFonts w:ascii="仿宋_GB2312" w:hAnsi="Times New Roman" w:eastAsia="仿宋_GB2312"/>
          <w:sz w:val="32"/>
          <w:szCs w:val="22"/>
        </w:rPr>
      </w:pPr>
    </w:p>
    <w:p w14:paraId="6882BBDE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</w:p>
    <w:p w14:paraId="7A6E2862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</w:p>
    <w:p w14:paraId="6F1037A7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</w:p>
    <w:p w14:paraId="5C33EBD7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</w:p>
    <w:p w14:paraId="4EEB7FC8">
      <w:pPr>
        <w:spacing w:after="0" w:line="560" w:lineRule="exact"/>
        <w:ind w:firstLine="640" w:firstLineChars="200"/>
        <w:rPr>
          <w:rFonts w:ascii="Times New Roman" w:hAnsi="Times New Roman" w:eastAsia="仿宋"/>
          <w:sz w:val="32"/>
          <w:szCs w:val="22"/>
        </w:rPr>
      </w:pPr>
    </w:p>
    <w:p w14:paraId="3B91EBFB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项目名称：</w:t>
      </w:r>
      <w:r>
        <w:rPr>
          <w:rFonts w:hint="eastAsia" w:ascii="仿宋_GB2312" w:hAnsi="Times New Roman" w:eastAsia="仿宋_GB2312"/>
          <w:sz w:val="32"/>
          <w:szCs w:val="22"/>
          <w:u w:val="single"/>
        </w:rPr>
        <w:t xml:space="preserve"> </w:t>
      </w:r>
      <w:r>
        <w:rPr>
          <w:rFonts w:ascii="仿宋_GB2312" w:hAnsi="Times New Roman" w:eastAsia="仿宋_GB2312"/>
          <w:sz w:val="32"/>
          <w:szCs w:val="22"/>
          <w:u w:val="single"/>
        </w:rPr>
        <w:t xml:space="preserve">                                </w:t>
      </w:r>
    </w:p>
    <w:p w14:paraId="6816CB3B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</w:p>
    <w:p w14:paraId="4D7F8879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企业名称（加盖公章）：</w:t>
      </w:r>
      <w:r>
        <w:rPr>
          <w:rFonts w:hint="eastAsia" w:ascii="仿宋_GB2312" w:hAnsi="Times New Roman" w:eastAsia="仿宋_GB2312"/>
          <w:sz w:val="32"/>
          <w:szCs w:val="22"/>
          <w:u w:val="single"/>
        </w:rPr>
        <w:t xml:space="preserve"> </w:t>
      </w:r>
      <w:r>
        <w:rPr>
          <w:rFonts w:ascii="仿宋_GB2312" w:hAnsi="Times New Roman" w:eastAsia="仿宋_GB2312"/>
          <w:sz w:val="32"/>
          <w:szCs w:val="22"/>
          <w:u w:val="single"/>
        </w:rPr>
        <w:t xml:space="preserve">                     </w:t>
      </w:r>
    </w:p>
    <w:p w14:paraId="30A37555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</w:p>
    <w:p w14:paraId="09D8FC86">
      <w:pPr>
        <w:spacing w:after="0" w:line="560" w:lineRule="exact"/>
        <w:ind w:firstLine="640" w:firstLineChars="200"/>
        <w:rPr>
          <w:rFonts w:ascii="Times New Roman" w:hAnsi="Times New Roman" w:eastAsia="仿宋"/>
          <w:sz w:val="32"/>
          <w:szCs w:val="22"/>
        </w:rPr>
      </w:pPr>
    </w:p>
    <w:p w14:paraId="645C4E76">
      <w:pPr>
        <w:spacing w:after="0" w:line="560" w:lineRule="exact"/>
        <w:jc w:val="center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 xml:space="preserve">  </w:t>
      </w:r>
      <w:r>
        <w:rPr>
          <w:rFonts w:ascii="仿宋_GB2312" w:hAnsi="Times New Roman" w:eastAsia="仿宋_GB2312"/>
          <w:sz w:val="32"/>
          <w:szCs w:val="22"/>
        </w:rPr>
        <w:t xml:space="preserve">  </w:t>
      </w:r>
      <w:r>
        <w:rPr>
          <w:rFonts w:hint="eastAsia" w:ascii="仿宋_GB2312" w:hAnsi="Times New Roman" w:eastAsia="仿宋_GB2312"/>
          <w:sz w:val="32"/>
          <w:szCs w:val="22"/>
        </w:rPr>
        <w:t xml:space="preserve">年 </w:t>
      </w:r>
      <w:r>
        <w:rPr>
          <w:rFonts w:ascii="仿宋_GB2312" w:hAnsi="Times New Roman" w:eastAsia="仿宋_GB2312"/>
          <w:sz w:val="32"/>
          <w:szCs w:val="22"/>
        </w:rPr>
        <w:t xml:space="preserve"> </w:t>
      </w:r>
      <w:r>
        <w:rPr>
          <w:rFonts w:hint="eastAsia" w:ascii="仿宋_GB2312" w:hAnsi="Times New Roman" w:eastAsia="仿宋_GB2312"/>
          <w:sz w:val="32"/>
          <w:szCs w:val="22"/>
        </w:rPr>
        <w:t xml:space="preserve">月 </w:t>
      </w:r>
      <w:r>
        <w:rPr>
          <w:rFonts w:ascii="仿宋_GB2312" w:hAnsi="Times New Roman" w:eastAsia="仿宋_GB2312"/>
          <w:sz w:val="32"/>
          <w:szCs w:val="22"/>
        </w:rPr>
        <w:t xml:space="preserve"> </w:t>
      </w:r>
      <w:r>
        <w:rPr>
          <w:rFonts w:hint="eastAsia" w:ascii="仿宋_GB2312" w:hAnsi="Times New Roman" w:eastAsia="仿宋_GB2312"/>
          <w:sz w:val="32"/>
          <w:szCs w:val="22"/>
        </w:rPr>
        <w:t>日</w:t>
      </w:r>
    </w:p>
    <w:p w14:paraId="443ADE08">
      <w:pPr>
        <w:spacing w:after="0" w:line="560" w:lineRule="exact"/>
        <w:ind w:firstLine="640" w:firstLineChars="200"/>
        <w:rPr>
          <w:rFonts w:hint="eastAsia" w:ascii="黑体" w:hAnsi="黑体" w:eastAsia="黑体"/>
          <w:sz w:val="32"/>
          <w:szCs w:val="22"/>
        </w:rPr>
      </w:pPr>
      <w:r>
        <w:rPr>
          <w:rFonts w:ascii="Times New Roman" w:hAnsi="Times New Roman" w:eastAsia="仿宋"/>
          <w:sz w:val="32"/>
          <w:szCs w:val="22"/>
        </w:rPr>
        <w:br w:type="page"/>
      </w:r>
      <w:r>
        <w:rPr>
          <w:rFonts w:hint="eastAsia" w:ascii="黑体" w:hAnsi="黑体" w:eastAsia="黑体"/>
          <w:sz w:val="32"/>
          <w:szCs w:val="22"/>
        </w:rPr>
        <w:t>一、企业基本情况介绍</w:t>
      </w:r>
    </w:p>
    <w:p w14:paraId="2164B898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1.1申请企业情况</w:t>
      </w:r>
    </w:p>
    <w:p w14:paraId="300A50F9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（企业基本信息、发展现状、主营业务和近3年主营业务收入情况，成立不满3年的企业提供成立以来的主营业务收入情况。）</w:t>
      </w:r>
    </w:p>
    <w:p w14:paraId="16D12B50">
      <w:pPr>
        <w:spacing w:after="0" w:line="560" w:lineRule="exact"/>
        <w:ind w:firstLine="640" w:firstLineChars="200"/>
        <w:rPr>
          <w:rFonts w:hint="eastAsia" w:ascii="黑体" w:hAnsi="黑体" w:eastAsia="黑体"/>
          <w:sz w:val="32"/>
          <w:szCs w:val="22"/>
        </w:rPr>
      </w:pPr>
      <w:r>
        <w:rPr>
          <w:rFonts w:hint="eastAsia" w:ascii="黑体" w:hAnsi="黑体" w:eastAsia="黑体"/>
          <w:sz w:val="32"/>
          <w:szCs w:val="22"/>
        </w:rPr>
        <w:t>二、项目建设方案</w:t>
      </w:r>
    </w:p>
    <w:p w14:paraId="71776125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2.1项目背景和目标</w:t>
      </w:r>
    </w:p>
    <w:p w14:paraId="0BD6B46B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（项目背景、意义、建设目标等。）</w:t>
      </w:r>
    </w:p>
    <w:p w14:paraId="46D4169B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2.2项目内容</w:t>
      </w:r>
    </w:p>
    <w:p w14:paraId="517418D1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（项目简介、所用算力的提供企业、项目涉及的方向、创新点、与同类产品的对标情况等。）</w:t>
      </w:r>
    </w:p>
    <w:p w14:paraId="6DE8E1F7">
      <w:pPr>
        <w:spacing w:after="0" w:line="560" w:lineRule="exact"/>
        <w:ind w:firstLine="640" w:firstLineChars="200"/>
        <w:rPr>
          <w:rFonts w:hint="eastAsia" w:ascii="黑体" w:hAnsi="黑体" w:eastAsia="黑体"/>
          <w:sz w:val="32"/>
          <w:szCs w:val="22"/>
        </w:rPr>
      </w:pPr>
      <w:r>
        <w:rPr>
          <w:rFonts w:hint="eastAsia" w:ascii="黑体" w:hAnsi="黑体" w:eastAsia="黑体"/>
          <w:sz w:val="32"/>
          <w:szCs w:val="22"/>
        </w:rPr>
        <w:t>三、项目完成情况</w:t>
      </w:r>
    </w:p>
    <w:p w14:paraId="1A31AAFB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3.1完成情况</w:t>
      </w:r>
    </w:p>
    <w:p w14:paraId="7E792889">
      <w:pPr>
        <w:spacing w:after="0" w:line="560" w:lineRule="exact"/>
        <w:ind w:firstLine="640" w:firstLineChars="200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（目前项目进展、预计下一步规划）</w:t>
      </w:r>
    </w:p>
    <w:p w14:paraId="0915094F">
      <w:pPr>
        <w:pStyle w:val="5"/>
        <w:spacing w:after="0" w:line="560" w:lineRule="exact"/>
        <w:ind w:firstLine="64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需提供模型场景化应用成果证明（如应用案例、业务提升数据、相关收入数据、用户反馈、合规检测报告等），体现应用价值和落地效果。</w:t>
      </w:r>
    </w:p>
    <w:p w14:paraId="0712C0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textAlignment w:val="auto"/>
        <w:outlineLvl w:val="0"/>
        <w:rPr>
          <w:rFonts w:hint="eastAsia" w:ascii="黑体" w:hAnsi="黑体" w:eastAsia="黑体"/>
          <w:sz w:val="32"/>
          <w:szCs w:val="36"/>
        </w:rPr>
      </w:pPr>
      <w:r>
        <w:rPr>
          <w:rFonts w:ascii="黑体" w:hAnsi="黑体" w:eastAsia="黑体"/>
          <w:sz w:val="32"/>
          <w:szCs w:val="22"/>
        </w:rPr>
        <w:br w:type="page"/>
      </w:r>
      <w:r>
        <w:rPr>
          <w:rFonts w:hint="eastAsia" w:ascii="黑体" w:hAnsi="黑体" w:eastAsia="黑体"/>
          <w:sz w:val="32"/>
          <w:szCs w:val="36"/>
        </w:rPr>
        <w:t>附件2-4</w:t>
      </w:r>
    </w:p>
    <w:p w14:paraId="757ADB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jc w:val="center"/>
        <w:textAlignment w:val="auto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北京市高精尖产业发展项目资金承诺书</w:t>
      </w:r>
    </w:p>
    <w:p w14:paraId="055105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本单位拟</w:t>
      </w:r>
      <w:r>
        <w:rPr>
          <w:rFonts w:ascii="仿宋_GB2312" w:hAnsi="宋体" w:eastAsia="仿宋_GB2312"/>
          <w:color w:val="000000"/>
          <w:sz w:val="32"/>
          <w:szCs w:val="32"/>
        </w:rPr>
        <w:t>申请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2026年北京市高精尖产业发展资金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人工智能大模型应用补贴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方向，具体承诺如下：</w:t>
      </w:r>
    </w:p>
    <w:p w14:paraId="104148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1.</w:t>
      </w:r>
      <w:r>
        <w:rPr>
          <w:rFonts w:hint="eastAsia" w:ascii="仿宋_GB2312" w:hAnsi="宋体" w:eastAsia="仿宋_GB2312"/>
          <w:sz w:val="32"/>
          <w:szCs w:val="32"/>
        </w:rPr>
        <w:t>本</w:t>
      </w:r>
      <w:r>
        <w:rPr>
          <w:rFonts w:ascii="仿宋_GB2312" w:hAnsi="宋体" w:eastAsia="仿宋_GB2312"/>
          <w:sz w:val="32"/>
          <w:szCs w:val="32"/>
        </w:rPr>
        <w:t>单位严格遵守</w:t>
      </w:r>
      <w:r>
        <w:rPr>
          <w:rFonts w:hint="eastAsia" w:ascii="仿宋_GB2312" w:hAnsi="宋体" w:eastAsia="仿宋_GB2312"/>
          <w:sz w:val="32"/>
          <w:szCs w:val="32"/>
        </w:rPr>
        <w:t>国家相关法律法规、政策要求，以及</w:t>
      </w:r>
      <w:r>
        <w:rPr>
          <w:rFonts w:ascii="仿宋_GB2312" w:hAnsi="宋体" w:eastAsia="仿宋_GB2312"/>
          <w:sz w:val="32"/>
          <w:szCs w:val="32"/>
        </w:rPr>
        <w:t>《北京市高精尖产业发展</w:t>
      </w:r>
      <w:r>
        <w:rPr>
          <w:rFonts w:hint="eastAsia" w:ascii="仿宋_GB2312" w:hAnsi="宋体" w:eastAsia="仿宋_GB2312"/>
          <w:sz w:val="32"/>
          <w:szCs w:val="32"/>
        </w:rPr>
        <w:t>项目</w:t>
      </w:r>
      <w:r>
        <w:rPr>
          <w:rFonts w:ascii="仿宋_GB2312" w:hAnsi="宋体" w:eastAsia="仿宋_GB2312"/>
          <w:sz w:val="32"/>
          <w:szCs w:val="32"/>
        </w:rPr>
        <w:t>资金管理办法》等相关规定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338BE6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2.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本单位未</w:t>
      </w:r>
      <w:r>
        <w:rPr>
          <w:rFonts w:hint="eastAsia" w:ascii="仿宋_GB2312" w:hAnsi="Times New Roman" w:eastAsia="仿宋_GB2312"/>
          <w:color w:val="000000"/>
          <w:spacing w:val="-6"/>
          <w:sz w:val="32"/>
          <w:szCs w:val="32"/>
          <w:lang w:bidi="he-IL"/>
        </w:rPr>
        <w:t>因违法失信行为被行政机关实施联合惩戒，或被司法部门采取失信惩戒措施。</w:t>
      </w:r>
    </w:p>
    <w:p w14:paraId="191509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3</w:t>
      </w:r>
      <w:r>
        <w:rPr>
          <w:rFonts w:ascii="仿宋_GB2312" w:hAnsi="宋体" w:eastAsia="仿宋_GB2312"/>
          <w:color w:val="000000"/>
          <w:sz w:val="32"/>
          <w:szCs w:val="32"/>
        </w:rPr>
        <w:t>.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本单位提交的全部材料均真实、准确</w:t>
      </w:r>
      <w:r>
        <w:rPr>
          <w:rFonts w:ascii="仿宋_GB2312" w:hAnsi="宋体" w:eastAsia="仿宋_GB2312"/>
          <w:color w:val="000000"/>
          <w:sz w:val="32"/>
          <w:szCs w:val="32"/>
        </w:rPr>
        <w:t>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有效，申报资格和条件符合指南、通知相关规定。</w:t>
      </w:r>
    </w:p>
    <w:p w14:paraId="571B06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14" w:firstLineChars="192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4.申报项目未获得其他市级财政资金相关支持</w:t>
      </w:r>
    </w:p>
    <w:p w14:paraId="42C935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14" w:firstLineChars="192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5.所有材料已经脱密处理，如有发生涉密资料（载体）泄露，愿意承担有关保密责任。</w:t>
      </w:r>
    </w:p>
    <w:p w14:paraId="3C0BF1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6.</w:t>
      </w:r>
      <w:r>
        <w:rPr>
          <w:rFonts w:ascii="仿宋_GB2312" w:hAnsi="宋体" w:eastAsia="仿宋_GB2312"/>
          <w:color w:val="000000"/>
          <w:sz w:val="32"/>
          <w:szCs w:val="32"/>
        </w:rPr>
        <w:t>本单位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自愿接受并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积极配合市区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部门监管。</w:t>
      </w:r>
    </w:p>
    <w:p w14:paraId="313A9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7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本单位遵循诚实守信原则，若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违反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以上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事项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将在收到北京市经济和信息化局要求退还资金的通知之日起6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个月内向北京市经济和信息化局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退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还全部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资金。</w:t>
      </w:r>
    </w:p>
    <w:p w14:paraId="3046E7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本单位将按照相关法律法规和制度规定使用高精尖资金，对高精尖资金申报和使用中存在虚报、骗取、挪用、贿赂等违法违规行为，将依照《财政违法行为处罚处分条例》等相关法律法规接受处理。涉嫌犯罪的，自愿接受司法机关依法处理。</w:t>
      </w:r>
    </w:p>
    <w:p w14:paraId="2B1A34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　　法定代表人（签字）：　　     单位（签章）：</w:t>
      </w:r>
    </w:p>
    <w:p w14:paraId="276602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right="26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                   时间：    年    月    日</w:t>
      </w:r>
    </w:p>
    <w:sectPr>
      <w:footerReference r:id="rId5" w:type="default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B59D7F-1715-4B42-B4D5-0665AF1799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7FA321E-21B9-4BD0-AE3D-82C39B2468E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B35D3CD-C832-411A-B43A-78B1F1ECE53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4491704-3DA8-4E89-BA69-EF21075191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5C695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-6350</wp:posOffset>
              </wp:positionV>
              <wp:extent cx="59817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E156D6">
                          <w:pPr>
                            <w:pStyle w:val="7"/>
                            <w:jc w:val="center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7ACD3AD0">
                          <w:pPr>
                            <w:pStyle w:val="2"/>
                          </w:pPr>
                        </w:p>
                      </w:txbxContent>
                    </wps:txbx>
                    <wps:bodyPr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359.7pt;margin-top:-0.5pt;height:144pt;width:47.1pt;mso-position-horizontal-relative:margin;z-index:251659264;mso-width-relative:page;mso-height-relative:page;" filled="f" stroked="f" coordsize="21600,21600" o:gfxdata="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vhBmgdcAAAAK&#10;AQAADwAAAAAAAAABACAAAAAiAAAAZHJzL2Rvd25yZXYueG1sUEsBAhQAFAAAAAgAh07iQE4BH4Xk&#10;AQAAvwMAAA4AAAAAAAAAAQAgAAAAJ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E156D6">
                    <w:pPr>
                      <w:pStyle w:val="7"/>
                      <w:jc w:val="center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  <w:p w14:paraId="7ACD3AD0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427017C6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doNotShadeFormData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iODJiYTNmYTAzNDEyMWMzODBmNDZmOWIyZTkxZjEifQ=="/>
  </w:docVars>
  <w:rsids>
    <w:rsidRoot w:val="00172A27"/>
    <w:rsid w:val="000115B9"/>
    <w:rsid w:val="00064FFC"/>
    <w:rsid w:val="00070BED"/>
    <w:rsid w:val="00087DE9"/>
    <w:rsid w:val="000A342A"/>
    <w:rsid w:val="000B1525"/>
    <w:rsid w:val="000C1408"/>
    <w:rsid w:val="000C190F"/>
    <w:rsid w:val="0011467C"/>
    <w:rsid w:val="0013670C"/>
    <w:rsid w:val="00166FCE"/>
    <w:rsid w:val="00172A27"/>
    <w:rsid w:val="00177FFE"/>
    <w:rsid w:val="00196B21"/>
    <w:rsid w:val="001A528B"/>
    <w:rsid w:val="002006EB"/>
    <w:rsid w:val="002029F3"/>
    <w:rsid w:val="002138B4"/>
    <w:rsid w:val="00223ECB"/>
    <w:rsid w:val="00247E21"/>
    <w:rsid w:val="0025626C"/>
    <w:rsid w:val="00262FB4"/>
    <w:rsid w:val="002656BD"/>
    <w:rsid w:val="002906D6"/>
    <w:rsid w:val="002912B5"/>
    <w:rsid w:val="0029253C"/>
    <w:rsid w:val="002A062D"/>
    <w:rsid w:val="002E6E8D"/>
    <w:rsid w:val="00353424"/>
    <w:rsid w:val="00354C81"/>
    <w:rsid w:val="003672AB"/>
    <w:rsid w:val="003679B1"/>
    <w:rsid w:val="003965F9"/>
    <w:rsid w:val="003B3633"/>
    <w:rsid w:val="003C223E"/>
    <w:rsid w:val="003C4020"/>
    <w:rsid w:val="003D739F"/>
    <w:rsid w:val="00413D1C"/>
    <w:rsid w:val="00435074"/>
    <w:rsid w:val="004465F0"/>
    <w:rsid w:val="00453E03"/>
    <w:rsid w:val="0045719B"/>
    <w:rsid w:val="00491BDB"/>
    <w:rsid w:val="00494E81"/>
    <w:rsid w:val="004C3DF6"/>
    <w:rsid w:val="004C777F"/>
    <w:rsid w:val="004E2EEC"/>
    <w:rsid w:val="004F5439"/>
    <w:rsid w:val="005055A8"/>
    <w:rsid w:val="00512242"/>
    <w:rsid w:val="005367A5"/>
    <w:rsid w:val="00536F4D"/>
    <w:rsid w:val="00556EC1"/>
    <w:rsid w:val="00572093"/>
    <w:rsid w:val="005C5C40"/>
    <w:rsid w:val="005D5B09"/>
    <w:rsid w:val="005F134A"/>
    <w:rsid w:val="005F5E93"/>
    <w:rsid w:val="005F736A"/>
    <w:rsid w:val="0064155C"/>
    <w:rsid w:val="00652AD5"/>
    <w:rsid w:val="00654A86"/>
    <w:rsid w:val="00673A9C"/>
    <w:rsid w:val="00684BFA"/>
    <w:rsid w:val="00692B85"/>
    <w:rsid w:val="006A2155"/>
    <w:rsid w:val="0071659C"/>
    <w:rsid w:val="00727796"/>
    <w:rsid w:val="007424DE"/>
    <w:rsid w:val="0078667D"/>
    <w:rsid w:val="007A420A"/>
    <w:rsid w:val="007F3025"/>
    <w:rsid w:val="00837194"/>
    <w:rsid w:val="00862E16"/>
    <w:rsid w:val="00891897"/>
    <w:rsid w:val="008A2312"/>
    <w:rsid w:val="008C0F41"/>
    <w:rsid w:val="008C2358"/>
    <w:rsid w:val="008C28D6"/>
    <w:rsid w:val="008C3CD3"/>
    <w:rsid w:val="008E2213"/>
    <w:rsid w:val="00903857"/>
    <w:rsid w:val="009131BA"/>
    <w:rsid w:val="00922440"/>
    <w:rsid w:val="0094647B"/>
    <w:rsid w:val="00946D23"/>
    <w:rsid w:val="00951E11"/>
    <w:rsid w:val="0098058E"/>
    <w:rsid w:val="009A6B7E"/>
    <w:rsid w:val="00A01DB5"/>
    <w:rsid w:val="00A074D5"/>
    <w:rsid w:val="00A55C7A"/>
    <w:rsid w:val="00A61865"/>
    <w:rsid w:val="00A838D2"/>
    <w:rsid w:val="00A97848"/>
    <w:rsid w:val="00AB5757"/>
    <w:rsid w:val="00AC3B1F"/>
    <w:rsid w:val="00AC7C97"/>
    <w:rsid w:val="00AD19D2"/>
    <w:rsid w:val="00AD72B1"/>
    <w:rsid w:val="00AF0A74"/>
    <w:rsid w:val="00AF4965"/>
    <w:rsid w:val="00B0556A"/>
    <w:rsid w:val="00B07CE8"/>
    <w:rsid w:val="00B31869"/>
    <w:rsid w:val="00B8442D"/>
    <w:rsid w:val="00B8794D"/>
    <w:rsid w:val="00BB5A6E"/>
    <w:rsid w:val="00BF2734"/>
    <w:rsid w:val="00C135C3"/>
    <w:rsid w:val="00C24CC3"/>
    <w:rsid w:val="00C336F6"/>
    <w:rsid w:val="00C35FA5"/>
    <w:rsid w:val="00C86A5A"/>
    <w:rsid w:val="00CE115F"/>
    <w:rsid w:val="00CE50D0"/>
    <w:rsid w:val="00D26505"/>
    <w:rsid w:val="00D512C5"/>
    <w:rsid w:val="00D65F6B"/>
    <w:rsid w:val="00D91305"/>
    <w:rsid w:val="00DC48B6"/>
    <w:rsid w:val="00E07D9E"/>
    <w:rsid w:val="00E2303A"/>
    <w:rsid w:val="00E44826"/>
    <w:rsid w:val="00E76DDE"/>
    <w:rsid w:val="00E824B0"/>
    <w:rsid w:val="00E87A82"/>
    <w:rsid w:val="00EA1BCC"/>
    <w:rsid w:val="00EA6A41"/>
    <w:rsid w:val="00ED08A7"/>
    <w:rsid w:val="00ED29D3"/>
    <w:rsid w:val="00EE755A"/>
    <w:rsid w:val="00EF0310"/>
    <w:rsid w:val="00EF7032"/>
    <w:rsid w:val="00F375F9"/>
    <w:rsid w:val="00F750E8"/>
    <w:rsid w:val="00F80891"/>
    <w:rsid w:val="00F90948"/>
    <w:rsid w:val="00F9694F"/>
    <w:rsid w:val="00F96B68"/>
    <w:rsid w:val="00FA5365"/>
    <w:rsid w:val="00FB1777"/>
    <w:rsid w:val="00FE3502"/>
    <w:rsid w:val="00FF64CB"/>
    <w:rsid w:val="013D64AB"/>
    <w:rsid w:val="01814F63"/>
    <w:rsid w:val="028178E2"/>
    <w:rsid w:val="028D098E"/>
    <w:rsid w:val="031408BE"/>
    <w:rsid w:val="044664F2"/>
    <w:rsid w:val="04784101"/>
    <w:rsid w:val="04BD1B14"/>
    <w:rsid w:val="04C119E3"/>
    <w:rsid w:val="04D1736D"/>
    <w:rsid w:val="050E5DB3"/>
    <w:rsid w:val="053666FF"/>
    <w:rsid w:val="053C72AC"/>
    <w:rsid w:val="060E5EC9"/>
    <w:rsid w:val="065C361E"/>
    <w:rsid w:val="065F5B88"/>
    <w:rsid w:val="06A8772C"/>
    <w:rsid w:val="06D36503"/>
    <w:rsid w:val="06D870D9"/>
    <w:rsid w:val="08511EE8"/>
    <w:rsid w:val="08D04D2E"/>
    <w:rsid w:val="08E6312F"/>
    <w:rsid w:val="09640AE6"/>
    <w:rsid w:val="09B96D4E"/>
    <w:rsid w:val="0A817B83"/>
    <w:rsid w:val="0AF22713"/>
    <w:rsid w:val="0AF61AC2"/>
    <w:rsid w:val="0C6632C1"/>
    <w:rsid w:val="0D331E0D"/>
    <w:rsid w:val="0D5D621D"/>
    <w:rsid w:val="0E0FDD3C"/>
    <w:rsid w:val="0E2949C6"/>
    <w:rsid w:val="0EC92E09"/>
    <w:rsid w:val="0F4B7C39"/>
    <w:rsid w:val="0F64078E"/>
    <w:rsid w:val="0FBD0C1A"/>
    <w:rsid w:val="0FF41A4E"/>
    <w:rsid w:val="10ED1235"/>
    <w:rsid w:val="11334FBB"/>
    <w:rsid w:val="1147739B"/>
    <w:rsid w:val="11625934"/>
    <w:rsid w:val="130059ED"/>
    <w:rsid w:val="13C20EF5"/>
    <w:rsid w:val="143E52C6"/>
    <w:rsid w:val="14801A85"/>
    <w:rsid w:val="14A02886"/>
    <w:rsid w:val="14B205B4"/>
    <w:rsid w:val="15003A82"/>
    <w:rsid w:val="15025E50"/>
    <w:rsid w:val="15270241"/>
    <w:rsid w:val="15DD17A5"/>
    <w:rsid w:val="16146427"/>
    <w:rsid w:val="173E023C"/>
    <w:rsid w:val="17781028"/>
    <w:rsid w:val="17B45BC7"/>
    <w:rsid w:val="180F1325"/>
    <w:rsid w:val="18FA6A3B"/>
    <w:rsid w:val="19A568DB"/>
    <w:rsid w:val="19F46278"/>
    <w:rsid w:val="1A6B74A5"/>
    <w:rsid w:val="1C7714BC"/>
    <w:rsid w:val="1C915908"/>
    <w:rsid w:val="1C9ACE3E"/>
    <w:rsid w:val="1CFD49E5"/>
    <w:rsid w:val="1D7028E8"/>
    <w:rsid w:val="1DBC4605"/>
    <w:rsid w:val="1DDE692B"/>
    <w:rsid w:val="1E51108F"/>
    <w:rsid w:val="1EA30273"/>
    <w:rsid w:val="205810FE"/>
    <w:rsid w:val="208F5125"/>
    <w:rsid w:val="20C04176"/>
    <w:rsid w:val="20EB1B3E"/>
    <w:rsid w:val="20F128FE"/>
    <w:rsid w:val="22F340D5"/>
    <w:rsid w:val="230A095E"/>
    <w:rsid w:val="234B6811"/>
    <w:rsid w:val="235356C5"/>
    <w:rsid w:val="24805C6F"/>
    <w:rsid w:val="24DC0C9B"/>
    <w:rsid w:val="255C72AC"/>
    <w:rsid w:val="2572277A"/>
    <w:rsid w:val="25A5138F"/>
    <w:rsid w:val="25EA430E"/>
    <w:rsid w:val="260D4251"/>
    <w:rsid w:val="26553A46"/>
    <w:rsid w:val="26C1158E"/>
    <w:rsid w:val="26D060BC"/>
    <w:rsid w:val="27332D60"/>
    <w:rsid w:val="27FD02F5"/>
    <w:rsid w:val="29FA27CA"/>
    <w:rsid w:val="2A1C2BC3"/>
    <w:rsid w:val="2AA607D0"/>
    <w:rsid w:val="2C0003B4"/>
    <w:rsid w:val="2CCA28D9"/>
    <w:rsid w:val="2DBB4D07"/>
    <w:rsid w:val="2EDC2A13"/>
    <w:rsid w:val="2EE144CD"/>
    <w:rsid w:val="2F77FFBD"/>
    <w:rsid w:val="30161F54"/>
    <w:rsid w:val="309537C1"/>
    <w:rsid w:val="31B459FB"/>
    <w:rsid w:val="31DB1D80"/>
    <w:rsid w:val="320B04E2"/>
    <w:rsid w:val="32493325"/>
    <w:rsid w:val="32D86565"/>
    <w:rsid w:val="32E98253"/>
    <w:rsid w:val="3316226B"/>
    <w:rsid w:val="335E6CEC"/>
    <w:rsid w:val="33EDC8D1"/>
    <w:rsid w:val="33FE9871"/>
    <w:rsid w:val="341B5D8B"/>
    <w:rsid w:val="34207846"/>
    <w:rsid w:val="34376337"/>
    <w:rsid w:val="346C7BAB"/>
    <w:rsid w:val="34D91DD6"/>
    <w:rsid w:val="35300720"/>
    <w:rsid w:val="35AF70D3"/>
    <w:rsid w:val="35B94598"/>
    <w:rsid w:val="36B73A45"/>
    <w:rsid w:val="37393BDA"/>
    <w:rsid w:val="37503F9E"/>
    <w:rsid w:val="38753B7D"/>
    <w:rsid w:val="38D70B59"/>
    <w:rsid w:val="38DC14F7"/>
    <w:rsid w:val="393D68FA"/>
    <w:rsid w:val="39736669"/>
    <w:rsid w:val="39EB333F"/>
    <w:rsid w:val="39EF2E1A"/>
    <w:rsid w:val="3A2B274F"/>
    <w:rsid w:val="3A4551E4"/>
    <w:rsid w:val="3A541FF7"/>
    <w:rsid w:val="3A9FE425"/>
    <w:rsid w:val="3AFDBF95"/>
    <w:rsid w:val="3B34717E"/>
    <w:rsid w:val="3B607545"/>
    <w:rsid w:val="3BC7160E"/>
    <w:rsid w:val="3BEB28ED"/>
    <w:rsid w:val="3BED741A"/>
    <w:rsid w:val="3BFA35C4"/>
    <w:rsid w:val="3C246476"/>
    <w:rsid w:val="3CEC3BD1"/>
    <w:rsid w:val="3E435176"/>
    <w:rsid w:val="3E761D75"/>
    <w:rsid w:val="3ECF6615"/>
    <w:rsid w:val="3EFB4737"/>
    <w:rsid w:val="3F4417D9"/>
    <w:rsid w:val="3F473ED8"/>
    <w:rsid w:val="3FAB1768"/>
    <w:rsid w:val="3FBF7B9B"/>
    <w:rsid w:val="3FD17C46"/>
    <w:rsid w:val="3FDC8B70"/>
    <w:rsid w:val="3FE7AF9A"/>
    <w:rsid w:val="3FFF216A"/>
    <w:rsid w:val="3FFF64DA"/>
    <w:rsid w:val="40380F6A"/>
    <w:rsid w:val="40635C59"/>
    <w:rsid w:val="4078236C"/>
    <w:rsid w:val="414328E2"/>
    <w:rsid w:val="415F6CF4"/>
    <w:rsid w:val="42D64C3A"/>
    <w:rsid w:val="43306430"/>
    <w:rsid w:val="433B01F8"/>
    <w:rsid w:val="438405B7"/>
    <w:rsid w:val="43853221"/>
    <w:rsid w:val="43877105"/>
    <w:rsid w:val="43EC504E"/>
    <w:rsid w:val="43F45B29"/>
    <w:rsid w:val="445B0426"/>
    <w:rsid w:val="44C7096D"/>
    <w:rsid w:val="453FBC1E"/>
    <w:rsid w:val="458F65D9"/>
    <w:rsid w:val="45973006"/>
    <w:rsid w:val="45A00D58"/>
    <w:rsid w:val="45C02C36"/>
    <w:rsid w:val="45FE3F5A"/>
    <w:rsid w:val="475C073D"/>
    <w:rsid w:val="483B0E5D"/>
    <w:rsid w:val="48566BE1"/>
    <w:rsid w:val="48A75B4F"/>
    <w:rsid w:val="48C26CC5"/>
    <w:rsid w:val="493C4382"/>
    <w:rsid w:val="497FA9C6"/>
    <w:rsid w:val="49C3753A"/>
    <w:rsid w:val="49F10A05"/>
    <w:rsid w:val="4A2172D0"/>
    <w:rsid w:val="4A4C3845"/>
    <w:rsid w:val="4A547DF1"/>
    <w:rsid w:val="4A874160"/>
    <w:rsid w:val="4AD4683C"/>
    <w:rsid w:val="4B3527A5"/>
    <w:rsid w:val="4B391265"/>
    <w:rsid w:val="4BB70638"/>
    <w:rsid w:val="4BF6257B"/>
    <w:rsid w:val="4C285408"/>
    <w:rsid w:val="4C751AB9"/>
    <w:rsid w:val="4D673998"/>
    <w:rsid w:val="4DAE7818"/>
    <w:rsid w:val="4F495A4B"/>
    <w:rsid w:val="4FAC368C"/>
    <w:rsid w:val="4FB6579E"/>
    <w:rsid w:val="4FBA1399"/>
    <w:rsid w:val="4FECC1BD"/>
    <w:rsid w:val="4FEF8080"/>
    <w:rsid w:val="507A19BB"/>
    <w:rsid w:val="50D84CE3"/>
    <w:rsid w:val="50EE444E"/>
    <w:rsid w:val="512C73D2"/>
    <w:rsid w:val="51535B21"/>
    <w:rsid w:val="51FA302C"/>
    <w:rsid w:val="54CA318A"/>
    <w:rsid w:val="55235330"/>
    <w:rsid w:val="557B6711"/>
    <w:rsid w:val="56365F76"/>
    <w:rsid w:val="56FB9550"/>
    <w:rsid w:val="57FF6C7E"/>
    <w:rsid w:val="5887183A"/>
    <w:rsid w:val="58970A63"/>
    <w:rsid w:val="58A837E2"/>
    <w:rsid w:val="5A96A074"/>
    <w:rsid w:val="5B047F69"/>
    <w:rsid w:val="5B7C52C3"/>
    <w:rsid w:val="5BBA41EF"/>
    <w:rsid w:val="5BFBF673"/>
    <w:rsid w:val="5BFF409F"/>
    <w:rsid w:val="5C976B81"/>
    <w:rsid w:val="5CA00C74"/>
    <w:rsid w:val="5D3F5111"/>
    <w:rsid w:val="5D74E934"/>
    <w:rsid w:val="5D9E282E"/>
    <w:rsid w:val="5D9F48F7"/>
    <w:rsid w:val="5E5977D2"/>
    <w:rsid w:val="5ECD0C83"/>
    <w:rsid w:val="5EE94EF3"/>
    <w:rsid w:val="5F593A88"/>
    <w:rsid w:val="5F7FD4BA"/>
    <w:rsid w:val="5FBF2751"/>
    <w:rsid w:val="5FEB7FCE"/>
    <w:rsid w:val="5FF8C3C5"/>
    <w:rsid w:val="5FF9F2B1"/>
    <w:rsid w:val="5FFF4FBA"/>
    <w:rsid w:val="61B9240A"/>
    <w:rsid w:val="61BB4C0A"/>
    <w:rsid w:val="61F15812"/>
    <w:rsid w:val="629C69EC"/>
    <w:rsid w:val="63122394"/>
    <w:rsid w:val="63221D38"/>
    <w:rsid w:val="63FFF22D"/>
    <w:rsid w:val="64786C24"/>
    <w:rsid w:val="64CD5A92"/>
    <w:rsid w:val="654F5CFC"/>
    <w:rsid w:val="66A60F33"/>
    <w:rsid w:val="66CF4196"/>
    <w:rsid w:val="66EF64AD"/>
    <w:rsid w:val="67625B6B"/>
    <w:rsid w:val="67AF0825"/>
    <w:rsid w:val="69407A67"/>
    <w:rsid w:val="6B79ACC4"/>
    <w:rsid w:val="6BDB560B"/>
    <w:rsid w:val="6BE712DE"/>
    <w:rsid w:val="6BF04DBD"/>
    <w:rsid w:val="6BF95CAB"/>
    <w:rsid w:val="6C564C6F"/>
    <w:rsid w:val="6CB3B676"/>
    <w:rsid w:val="6CF366D8"/>
    <w:rsid w:val="6D7D62C7"/>
    <w:rsid w:val="6D91389D"/>
    <w:rsid w:val="6DB76C58"/>
    <w:rsid w:val="6DF0371E"/>
    <w:rsid w:val="6E5518BE"/>
    <w:rsid w:val="6E6579FA"/>
    <w:rsid w:val="6E7F4202"/>
    <w:rsid w:val="6E8B5528"/>
    <w:rsid w:val="6EC207A9"/>
    <w:rsid w:val="6EFA75DE"/>
    <w:rsid w:val="6F9F0646"/>
    <w:rsid w:val="6FA50623"/>
    <w:rsid w:val="6FBB3B5C"/>
    <w:rsid w:val="6FBFBA3F"/>
    <w:rsid w:val="6FD05D06"/>
    <w:rsid w:val="6FF689AA"/>
    <w:rsid w:val="6FFF7A46"/>
    <w:rsid w:val="7078504C"/>
    <w:rsid w:val="70DF2253"/>
    <w:rsid w:val="71053BD0"/>
    <w:rsid w:val="711D5954"/>
    <w:rsid w:val="7159ABCC"/>
    <w:rsid w:val="72954A0D"/>
    <w:rsid w:val="72AFA94D"/>
    <w:rsid w:val="72DF1EF3"/>
    <w:rsid w:val="73CC268A"/>
    <w:rsid w:val="74116959"/>
    <w:rsid w:val="74331B16"/>
    <w:rsid w:val="743F6367"/>
    <w:rsid w:val="7468513F"/>
    <w:rsid w:val="752E2E69"/>
    <w:rsid w:val="752E4C17"/>
    <w:rsid w:val="75A75E8C"/>
    <w:rsid w:val="7666BB9E"/>
    <w:rsid w:val="76FF9462"/>
    <w:rsid w:val="7759242B"/>
    <w:rsid w:val="775F0D45"/>
    <w:rsid w:val="77BF2815"/>
    <w:rsid w:val="77D05B9F"/>
    <w:rsid w:val="77E86C88"/>
    <w:rsid w:val="77F989F9"/>
    <w:rsid w:val="77FB238E"/>
    <w:rsid w:val="78054355"/>
    <w:rsid w:val="78375613"/>
    <w:rsid w:val="789F61E0"/>
    <w:rsid w:val="78C71A3C"/>
    <w:rsid w:val="791D4BEC"/>
    <w:rsid w:val="79312F28"/>
    <w:rsid w:val="79A33E26"/>
    <w:rsid w:val="79D7472A"/>
    <w:rsid w:val="7A287E87"/>
    <w:rsid w:val="7A3F3F2C"/>
    <w:rsid w:val="7AA739ED"/>
    <w:rsid w:val="7ABB333B"/>
    <w:rsid w:val="7B57FC88"/>
    <w:rsid w:val="7B6E667C"/>
    <w:rsid w:val="7B857294"/>
    <w:rsid w:val="7BAE8A79"/>
    <w:rsid w:val="7BBDC85C"/>
    <w:rsid w:val="7BCE3B4D"/>
    <w:rsid w:val="7C326302"/>
    <w:rsid w:val="7CBCC418"/>
    <w:rsid w:val="7CF18118"/>
    <w:rsid w:val="7D1A15AA"/>
    <w:rsid w:val="7DB7727F"/>
    <w:rsid w:val="7DDBC77F"/>
    <w:rsid w:val="7DFD9194"/>
    <w:rsid w:val="7E3F3F4E"/>
    <w:rsid w:val="7E6D1759"/>
    <w:rsid w:val="7E998792"/>
    <w:rsid w:val="7EDF8C91"/>
    <w:rsid w:val="7EDFE675"/>
    <w:rsid w:val="7EED169F"/>
    <w:rsid w:val="7F596D35"/>
    <w:rsid w:val="7F851719"/>
    <w:rsid w:val="7F9F312B"/>
    <w:rsid w:val="7FB78046"/>
    <w:rsid w:val="7FB904A5"/>
    <w:rsid w:val="7FEF9A14"/>
    <w:rsid w:val="7FF476F9"/>
    <w:rsid w:val="7FF4E135"/>
    <w:rsid w:val="7FFDCD1F"/>
    <w:rsid w:val="8EBBB0C4"/>
    <w:rsid w:val="8FB7A919"/>
    <w:rsid w:val="9B6ECAC2"/>
    <w:rsid w:val="9CEDA3CD"/>
    <w:rsid w:val="9DBBE3FE"/>
    <w:rsid w:val="9FD71281"/>
    <w:rsid w:val="AEF99A1A"/>
    <w:rsid w:val="AF7D194F"/>
    <w:rsid w:val="AFB1027C"/>
    <w:rsid w:val="AFFE9D25"/>
    <w:rsid w:val="AFFFE05F"/>
    <w:rsid w:val="B7543B8B"/>
    <w:rsid w:val="BB7F93B7"/>
    <w:rsid w:val="BB9FEBBB"/>
    <w:rsid w:val="BBAF2BD7"/>
    <w:rsid w:val="BBCE322C"/>
    <w:rsid w:val="BC7A5F71"/>
    <w:rsid w:val="BD992C43"/>
    <w:rsid w:val="BE7980B5"/>
    <w:rsid w:val="BEAD5349"/>
    <w:rsid w:val="BEED58D9"/>
    <w:rsid w:val="BEEFC569"/>
    <w:rsid w:val="BEFB942D"/>
    <w:rsid w:val="BEFBEC01"/>
    <w:rsid w:val="BF3FE66C"/>
    <w:rsid w:val="BF6F6958"/>
    <w:rsid w:val="BF7806D5"/>
    <w:rsid w:val="BFBB95DA"/>
    <w:rsid w:val="BFBBBBE7"/>
    <w:rsid w:val="BFE6B919"/>
    <w:rsid w:val="C3F56446"/>
    <w:rsid w:val="C7BF374B"/>
    <w:rsid w:val="CD7B95A1"/>
    <w:rsid w:val="CFB7C987"/>
    <w:rsid w:val="D16F52A1"/>
    <w:rsid w:val="DFDFC2E5"/>
    <w:rsid w:val="DFFB6323"/>
    <w:rsid w:val="DFFDE2CF"/>
    <w:rsid w:val="E7F353D8"/>
    <w:rsid w:val="E7FF8680"/>
    <w:rsid w:val="EB79495C"/>
    <w:rsid w:val="EBB744A1"/>
    <w:rsid w:val="EBDFCE20"/>
    <w:rsid w:val="EC9C4453"/>
    <w:rsid w:val="ED9AE7B9"/>
    <w:rsid w:val="EE6F5560"/>
    <w:rsid w:val="EF6059BE"/>
    <w:rsid w:val="EFE1629C"/>
    <w:rsid w:val="EFFD3EED"/>
    <w:rsid w:val="F3BE1626"/>
    <w:rsid w:val="F5F771F1"/>
    <w:rsid w:val="F7370B1C"/>
    <w:rsid w:val="F777D5B6"/>
    <w:rsid w:val="F7CF450C"/>
    <w:rsid w:val="F7DF1ED0"/>
    <w:rsid w:val="F9DD8A52"/>
    <w:rsid w:val="FABEEE32"/>
    <w:rsid w:val="FC0F2072"/>
    <w:rsid w:val="FC25C995"/>
    <w:rsid w:val="FC579011"/>
    <w:rsid w:val="FCBF1186"/>
    <w:rsid w:val="FDEE9D32"/>
    <w:rsid w:val="FDFF3AED"/>
    <w:rsid w:val="FE763322"/>
    <w:rsid w:val="FE92FEEA"/>
    <w:rsid w:val="FEA4BB7E"/>
    <w:rsid w:val="FEC632CE"/>
    <w:rsid w:val="FEDFC8D0"/>
    <w:rsid w:val="FEFB69EE"/>
    <w:rsid w:val="FF576FFD"/>
    <w:rsid w:val="FF6D9EDA"/>
    <w:rsid w:val="FF9DE811"/>
    <w:rsid w:val="FFBE712A"/>
    <w:rsid w:val="FFCDBB9B"/>
    <w:rsid w:val="FFDFB8B4"/>
    <w:rsid w:val="FFF7806C"/>
    <w:rsid w:val="FFF78D59"/>
    <w:rsid w:val="FFFD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6"/>
    <w:qFormat/>
    <w:uiPriority w:val="0"/>
    <w:rPr>
      <w:rFonts w:ascii="Times New Roman" w:hAnsi="Times New Roman" w:eastAsia="仿宋_GB2312"/>
      <w:sz w:val="28"/>
    </w:rPr>
  </w:style>
  <w:style w:type="paragraph" w:customStyle="1" w:styleId="3">
    <w:name w:val="目录 11"/>
    <w:next w:val="1"/>
    <w:qFormat/>
    <w:uiPriority w:val="0"/>
    <w:pPr>
      <w:wordWrap w:val="0"/>
      <w:spacing w:after="160" w:line="278" w:lineRule="auto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8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  <w:style w:type="paragraph" w:styleId="11">
    <w:name w:val="Body Text First Indent"/>
    <w:basedOn w:val="2"/>
    <w:unhideWhenUsed/>
    <w:qFormat/>
    <w:uiPriority w:val="99"/>
    <w:pPr>
      <w:spacing w:after="120" w:line="240" w:lineRule="atLeast"/>
      <w:ind w:firstLine="420" w:firstLineChars="100"/>
    </w:pPr>
    <w:rPr>
      <w:spacing w:val="-6"/>
      <w:sz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otnote reference"/>
    <w:basedOn w:val="14"/>
    <w:qFormat/>
    <w:uiPriority w:val="0"/>
    <w:rPr>
      <w:vertAlign w:val="superscript"/>
    </w:rPr>
  </w:style>
  <w:style w:type="character" w:customStyle="1" w:styleId="16">
    <w:name w:val="正文文本 字符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17">
    <w:name w:val="页脚 字符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眉 字符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9">
    <w:name w:val="List Paragraph"/>
    <w:basedOn w:val="1"/>
    <w:qFormat/>
    <w:uiPriority w:val="0"/>
    <w:pPr>
      <w:ind w:firstLine="420" w:firstLineChars="200"/>
    </w:pPr>
    <w:rPr>
      <w:rFonts w:ascii="Calibri" w:hAnsi="Calibri" w:eastAsia="宋体"/>
    </w:rPr>
  </w:style>
  <w:style w:type="paragraph" w:customStyle="1" w:styleId="20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21">
    <w:name w:val="_Style 18"/>
    <w:unhideWhenUsed/>
    <w:qFormat/>
    <w:uiPriority w:val="99"/>
    <w:pPr>
      <w:spacing w:after="160" w:line="278" w:lineRule="auto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customStyle="1" w:styleId="22">
    <w:name w:val="修订1"/>
    <w:unhideWhenUsed/>
    <w:qFormat/>
    <w:uiPriority w:val="99"/>
    <w:pPr>
      <w:spacing w:after="160" w:line="278" w:lineRule="auto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customStyle="1" w:styleId="23">
    <w:name w:val="0-内容"/>
    <w:basedOn w:val="1"/>
    <w:qFormat/>
    <w:uiPriority w:val="0"/>
    <w:pPr>
      <w:tabs>
        <w:tab w:val="left" w:pos="2268"/>
      </w:tabs>
      <w:spacing w:line="560" w:lineRule="exact"/>
      <w:ind w:firstLine="200" w:firstLineChars="200"/>
    </w:pPr>
    <w:rPr>
      <w:rFonts w:ascii="仿宋_GB2312" w:hAnsi="仿宋_GB2312" w:eastAsia="仿宋_GB2312" w:cs="仿宋_GB2312"/>
      <w:spacing w:val="-6"/>
      <w:sz w:val="32"/>
      <w:szCs w:val="28"/>
    </w:rPr>
  </w:style>
  <w:style w:type="paragraph" w:customStyle="1" w:styleId="24">
    <w:name w:val="Revision"/>
    <w:hidden/>
    <w:unhideWhenUsed/>
    <w:qFormat/>
    <w:uiPriority w:val="99"/>
    <w:pPr>
      <w:spacing w:after="0" w:line="240" w:lineRule="auto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2098</Words>
  <Characters>2293</Characters>
  <Lines>18</Lines>
  <Paragraphs>5</Paragraphs>
  <TotalTime>0</TotalTime>
  <ScaleCrop>false</ScaleCrop>
  <LinksUpToDate>false</LinksUpToDate>
  <CharactersWithSpaces>2403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2025-07-14T02:14:00Z</dcterms:created>
  <dc:creator>晓红 李</dc:creator>
  <cp:lastModifiedBy>吴蕴之</cp:lastModifiedBy>
  <cp:lastPrinted>2026-07-07T06:51:00Z</cp:lastPrinted>
  <dcterms:modified xsi:type="dcterms:W3CDTF">2026-07-30T07:47:59Z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40E0F545D816A1EC454E466AE0233223_43</vt:lpwstr>
  </property>
  <property fmtid="{D5CDD505-2E9C-101B-9397-08002B2CF9AE}" pid="4" name="KSOTemplateDocerSaveRecord">
    <vt:lpwstr>eyJoZGlkIjoiMGRiOWJmMWZmZWVjNzE3MDRkNmVmZmNlZDQ0NDgzNjIiLCJ1c2VySWQiOiI0NTQ4NTYzMDIifQ==</vt:lpwstr>
  </property>
</Properties>
</file>