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6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jc w:val="both"/>
        <w:textAlignment w:val="auto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</w:p>
    <w:p w14:paraId="2CBDC442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4416BC46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64E83A0A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16FFF39D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7F6075F0">
      <w:pPr>
        <w:widowControl/>
        <w:adjustRightInd w:val="0"/>
        <w:snapToGrid w:val="0"/>
        <w:spacing w:line="520" w:lineRule="exact"/>
        <w:jc w:val="center"/>
        <w:outlineLvl w:val="1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</w:rPr>
        <w:t>北京市智能机器人</w:t>
      </w:r>
    </w:p>
    <w:p w14:paraId="411317FC">
      <w:pPr>
        <w:widowControl/>
        <w:adjustRightInd w:val="0"/>
        <w:snapToGrid w:val="0"/>
        <w:spacing w:line="520" w:lineRule="exact"/>
        <w:jc w:val="center"/>
        <w:outlineLvl w:val="1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:lang w:eastAsia="zh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</w:rPr>
        <w:t>创新产品与应用场景申报书</w:t>
      </w:r>
    </w:p>
    <w:bookmarkEnd w:id="0"/>
    <w:p w14:paraId="5F5D5963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6A473044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05E54F91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 w14:paraId="47F0C913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p w14:paraId="55C517F3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p w14:paraId="6B4969D8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p w14:paraId="02DE3CA3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tbl>
      <w:tblPr>
        <w:tblStyle w:val="5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5908"/>
      </w:tblGrid>
      <w:tr w14:paraId="5F59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1B83B1B2">
            <w:pPr>
              <w:widowControl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申报单位：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FFE5A3F">
            <w:pPr>
              <w:widowControl/>
              <w:spacing w:line="240" w:lineRule="auto"/>
              <w:ind w:firstLine="0" w:firstLineChars="0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56B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CAC4900">
            <w:pPr>
              <w:widowControl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负责人：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896B7A"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0475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15951815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创新产品与应用场景名称</w:t>
            </w: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16A859"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379D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1820FFBD">
            <w:pPr>
              <w:widowControl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申报日期：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C1980B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年  月  日</w:t>
            </w:r>
          </w:p>
        </w:tc>
      </w:tr>
    </w:tbl>
    <w:p w14:paraId="6C8E5618">
      <w:pPr>
        <w:widowControl/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kern w:val="0"/>
          <w:sz w:val="48"/>
          <w:szCs w:val="48"/>
        </w:rPr>
      </w:pPr>
    </w:p>
    <w:p w14:paraId="5C0AFFF2">
      <w:pPr>
        <w:widowControl w:val="0"/>
        <w:spacing w:line="240" w:lineRule="auto"/>
        <w:ind w:firstLine="0" w:firstLineChars="0"/>
        <w:jc w:val="center"/>
        <w:rPr>
          <w:rFonts w:ascii="仿宋_GB2312" w:hAnsi="Calibri" w:eastAsia="仿宋_GB2312" w:cs="黑体"/>
          <w:kern w:val="2"/>
          <w:sz w:val="30"/>
          <w:szCs w:val="30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t>北京市经济和信息化局制</w:t>
      </w:r>
    </w:p>
    <w:p w14:paraId="4186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Calibri" w:eastAsia="仿宋_GB2312" w:cs="黑体"/>
          <w:kern w:val="2"/>
          <w:sz w:val="30"/>
          <w:szCs w:val="30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t>202</w:t>
      </w:r>
      <w:r>
        <w:rPr>
          <w:rFonts w:hint="eastAsia" w:ascii="仿宋_GB2312" w:hAnsi="Calibri" w:eastAsia="仿宋_GB2312" w:cs="黑体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hAnsi="Calibri" w:eastAsia="仿宋_GB2312" w:cs="黑体"/>
          <w:kern w:val="2"/>
          <w:sz w:val="30"/>
          <w:szCs w:val="30"/>
        </w:rPr>
        <w:t>年</w:t>
      </w:r>
      <w:r>
        <w:rPr>
          <w:rFonts w:hint="eastAsia" w:ascii="仿宋_GB2312" w:hAnsi="Calibri" w:eastAsia="仿宋_GB2312" w:cs="黑体"/>
          <w:kern w:val="2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黑体"/>
          <w:kern w:val="2"/>
          <w:sz w:val="30"/>
          <w:szCs w:val="30"/>
        </w:rPr>
        <w:t>月</w:t>
      </w:r>
    </w:p>
    <w:p w14:paraId="27B7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br w:type="page"/>
      </w:r>
    </w:p>
    <w:p w14:paraId="26F6D3A9">
      <w:pPr>
        <w:widowControl w:val="0"/>
        <w:spacing w:line="240" w:lineRule="auto"/>
        <w:ind w:firstLine="0" w:firstLineChars="0"/>
        <w:jc w:val="both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</w:t>
      </w:r>
      <w:r>
        <w:rPr>
          <w:rFonts w:ascii="黑体" w:hAnsi="黑体" w:eastAsia="黑体" w:cs="Times New Roman"/>
          <w:kern w:val="0"/>
          <w:sz w:val="32"/>
          <w:szCs w:val="32"/>
        </w:rPr>
        <w:t>申报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信息表</w:t>
      </w: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0"/>
        <w:gridCol w:w="1259"/>
        <w:gridCol w:w="870"/>
        <w:gridCol w:w="1263"/>
        <w:gridCol w:w="333"/>
        <w:gridCol w:w="534"/>
        <w:gridCol w:w="2112"/>
      </w:tblGrid>
      <w:tr w14:paraId="2143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8"/>
            <w:tcMar>
              <w:left w:w="0" w:type="dxa"/>
              <w:right w:w="0" w:type="dxa"/>
            </w:tcMar>
            <w:vAlign w:val="center"/>
          </w:tcPr>
          <w:p w14:paraId="7F90BB5E">
            <w:pPr>
              <w:widowControl/>
              <w:spacing w:line="560" w:lineRule="exact"/>
              <w:ind w:firstLine="0" w:firstLineChars="0"/>
              <w:rPr>
                <w:rFonts w:ascii="仿宋_GB2312" w:hAnsi="仿宋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（一）申报单位基本信息</w:t>
            </w:r>
          </w:p>
        </w:tc>
      </w:tr>
      <w:tr w14:paraId="544A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5F0FF8DB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6611" w:type="dxa"/>
            <w:gridSpan w:val="7"/>
            <w:vAlign w:val="center"/>
          </w:tcPr>
          <w:p w14:paraId="2E2F9D58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512D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444CAEC3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6611" w:type="dxa"/>
            <w:gridSpan w:val="7"/>
            <w:vAlign w:val="center"/>
          </w:tcPr>
          <w:p w14:paraId="3B5D36DC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51D4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4E54B1CC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单位性质</w:t>
            </w:r>
          </w:p>
        </w:tc>
        <w:tc>
          <w:tcPr>
            <w:tcW w:w="6611" w:type="dxa"/>
            <w:gridSpan w:val="7"/>
            <w:vAlign w:val="center"/>
          </w:tcPr>
          <w:p w14:paraId="20E13BC0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□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国有企业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□民营企业  □三资企业</w:t>
            </w:r>
          </w:p>
          <w:p w14:paraId="0F348BC8">
            <w:pPr>
              <w:spacing w:after="0" w:line="240" w:lineRule="auto"/>
              <w:ind w:firstLine="480" w:firstLineChars="200"/>
              <w:jc w:val="center"/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 xml:space="preserve">□科研院所  □高校 </w:t>
            </w:r>
            <w:r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>□其他，请注明（）</w:t>
            </w:r>
          </w:p>
        </w:tc>
      </w:tr>
      <w:tr w14:paraId="51B6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5B320BAE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单位类别</w:t>
            </w:r>
          </w:p>
        </w:tc>
        <w:tc>
          <w:tcPr>
            <w:tcW w:w="6611" w:type="dxa"/>
            <w:gridSpan w:val="7"/>
            <w:vAlign w:val="center"/>
          </w:tcPr>
          <w:p w14:paraId="720832FF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独角兽企业   □国家专精特新小巨人企业</w:t>
            </w:r>
          </w:p>
          <w:p w14:paraId="3F7F526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北京市专精特新小巨人企业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北京市专精特中小企业</w:t>
            </w:r>
          </w:p>
          <w:p w14:paraId="4994E0B1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已上市企业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三年内计划上市企业</w:t>
            </w:r>
          </w:p>
          <w:p w14:paraId="43D9519C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初创企业 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□其他，请注明（）</w:t>
            </w:r>
          </w:p>
        </w:tc>
      </w:tr>
      <w:tr w14:paraId="1DD1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38797503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国民经济行业代码</w:t>
            </w:r>
          </w:p>
        </w:tc>
        <w:tc>
          <w:tcPr>
            <w:tcW w:w="2369" w:type="dxa"/>
            <w:gridSpan w:val="3"/>
            <w:vAlign w:val="center"/>
          </w:tcPr>
          <w:p w14:paraId="270B3D6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FA8411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注册时间</w:t>
            </w:r>
          </w:p>
        </w:tc>
        <w:tc>
          <w:tcPr>
            <w:tcW w:w="2646" w:type="dxa"/>
            <w:gridSpan w:val="2"/>
            <w:vAlign w:val="center"/>
          </w:tcPr>
          <w:p w14:paraId="61A1C733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651F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6624B4DF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融资轮次（如有）</w:t>
            </w:r>
          </w:p>
        </w:tc>
        <w:tc>
          <w:tcPr>
            <w:tcW w:w="2369" w:type="dxa"/>
            <w:gridSpan w:val="3"/>
            <w:vAlign w:val="center"/>
          </w:tcPr>
          <w:p w14:paraId="4F7160EB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08FC4059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估值（如有）</w:t>
            </w:r>
          </w:p>
        </w:tc>
        <w:tc>
          <w:tcPr>
            <w:tcW w:w="2646" w:type="dxa"/>
            <w:gridSpan w:val="2"/>
            <w:vAlign w:val="center"/>
          </w:tcPr>
          <w:p w14:paraId="4D8B9910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1200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7563C2B4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6611" w:type="dxa"/>
            <w:gridSpan w:val="7"/>
            <w:vAlign w:val="center"/>
          </w:tcPr>
          <w:p w14:paraId="5EEB52B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1C7F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5456497F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联系人姓名</w:t>
            </w:r>
          </w:p>
        </w:tc>
        <w:tc>
          <w:tcPr>
            <w:tcW w:w="1499" w:type="dxa"/>
            <w:gridSpan w:val="2"/>
            <w:vAlign w:val="center"/>
          </w:tcPr>
          <w:p w14:paraId="17D2B42B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53A34A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263" w:type="dxa"/>
            <w:vAlign w:val="center"/>
          </w:tcPr>
          <w:p w14:paraId="6771D354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8A9ACC4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手机</w:t>
            </w:r>
          </w:p>
        </w:tc>
        <w:tc>
          <w:tcPr>
            <w:tcW w:w="2112" w:type="dxa"/>
            <w:vAlign w:val="center"/>
          </w:tcPr>
          <w:p w14:paraId="55144125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4185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26C4DC82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近三年财务情况（如有）</w:t>
            </w:r>
          </w:p>
        </w:tc>
        <w:tc>
          <w:tcPr>
            <w:tcW w:w="2369" w:type="dxa"/>
            <w:gridSpan w:val="3"/>
            <w:vAlign w:val="center"/>
          </w:tcPr>
          <w:p w14:paraId="5690CCD1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2130" w:type="dxa"/>
            <w:gridSpan w:val="3"/>
            <w:vAlign w:val="center"/>
          </w:tcPr>
          <w:p w14:paraId="522C9D35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2112" w:type="dxa"/>
            <w:vAlign w:val="center"/>
          </w:tcPr>
          <w:p w14:paraId="45051EF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年</w:t>
            </w:r>
          </w:p>
        </w:tc>
      </w:tr>
      <w:tr w14:paraId="4B97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7F63E0AF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资产总额（万元）</w:t>
            </w:r>
          </w:p>
        </w:tc>
        <w:tc>
          <w:tcPr>
            <w:tcW w:w="2369" w:type="dxa"/>
            <w:gridSpan w:val="3"/>
            <w:vAlign w:val="center"/>
          </w:tcPr>
          <w:p w14:paraId="7B9AEA1B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E90EF12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60A060E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11A8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751E11D4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主营业务收入（万元）</w:t>
            </w:r>
          </w:p>
        </w:tc>
        <w:tc>
          <w:tcPr>
            <w:tcW w:w="2369" w:type="dxa"/>
            <w:gridSpan w:val="3"/>
            <w:vAlign w:val="center"/>
          </w:tcPr>
          <w:p w14:paraId="60AF9F1B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C35AA9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35F2C7F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0B52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1DDA1DF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研发投入（万元）</w:t>
            </w:r>
          </w:p>
        </w:tc>
        <w:tc>
          <w:tcPr>
            <w:tcW w:w="2369" w:type="dxa"/>
            <w:gridSpan w:val="3"/>
            <w:vAlign w:val="center"/>
          </w:tcPr>
          <w:p w14:paraId="14BDBB2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3604C82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2B9362C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1997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334EFDC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利润（万元）</w:t>
            </w:r>
          </w:p>
        </w:tc>
        <w:tc>
          <w:tcPr>
            <w:tcW w:w="2369" w:type="dxa"/>
            <w:gridSpan w:val="3"/>
            <w:vAlign w:val="center"/>
          </w:tcPr>
          <w:p w14:paraId="0C469CFC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6399195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5C20AC70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459A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 w14:paraId="369F2CB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单位基本情况</w:t>
            </w:r>
          </w:p>
        </w:tc>
        <w:tc>
          <w:tcPr>
            <w:tcW w:w="6611" w:type="dxa"/>
            <w:gridSpan w:val="7"/>
            <w:vAlign w:val="center"/>
          </w:tcPr>
          <w:p w14:paraId="5F286523">
            <w:pPr>
              <w:widowControl/>
              <w:spacing w:line="360" w:lineRule="exact"/>
              <w:ind w:firstLine="0" w:firstLineChars="0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（包括单位简介、主营业务介绍,300字以内）</w:t>
            </w:r>
          </w:p>
          <w:p w14:paraId="1A4D14A3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031DDEE5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1452CACB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512B607B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652DADE2">
            <w:pPr>
              <w:widowControl/>
              <w:spacing w:line="360" w:lineRule="exact"/>
              <w:ind w:firstLine="0" w:firstLineChars="0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342A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8"/>
            <w:tcMar>
              <w:left w:w="0" w:type="dxa"/>
              <w:right w:w="0" w:type="dxa"/>
            </w:tcMar>
            <w:vAlign w:val="center"/>
          </w:tcPr>
          <w:p w14:paraId="090F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ascii="仿宋_GB2312" w:hAnsi="仿宋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（二）创新产品与应用场景信息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</w:rPr>
              <w:t>若申报多个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val="en-US" w:eastAsia="zh-CN"/>
              </w:rPr>
              <w:t>创新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</w:rPr>
              <w:t>产品与应用场景，可复制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</w:rPr>
              <w:t>格式请保持一致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val="en-US" w:eastAsia="zh-CN"/>
              </w:rPr>
              <w:t>）</w:t>
            </w:r>
          </w:p>
        </w:tc>
      </w:tr>
      <w:tr w14:paraId="0321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1" w:type="dxa"/>
            <w:gridSpan w:val="8"/>
            <w:shd w:val="clear" w:color="auto" w:fill="D9D9D9"/>
            <w:vAlign w:val="center"/>
          </w:tcPr>
          <w:p w14:paraId="511A4304">
            <w:pPr>
              <w:widowControl/>
              <w:spacing w:line="560" w:lineRule="exact"/>
              <w:ind w:firstLine="0" w:firstLineChars="0"/>
              <w:rPr>
                <w:rFonts w:hint="default" w:ascii="仿宋_GB2312" w:hAnsi="仿宋" w:eastAsia="仿宋_GB2312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  <w:shd w:val="clear" w:fill="D7D7D7" w:themeFill="background1" w:themeFillShade="D8"/>
              </w:rPr>
              <w:t>1.创新产品</w:t>
            </w: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  <w:shd w:val="clear" w:fill="D7D7D7" w:themeFill="background1" w:themeFillShade="D8"/>
                <w:lang w:val="en-US" w:eastAsia="zh-CN"/>
              </w:rPr>
              <w:t>基本信息</w:t>
            </w:r>
          </w:p>
        </w:tc>
      </w:tr>
      <w:tr w14:paraId="7C72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 w14:paraId="51A6791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产品名称</w:t>
            </w:r>
          </w:p>
        </w:tc>
        <w:tc>
          <w:tcPr>
            <w:tcW w:w="6371" w:type="dxa"/>
            <w:gridSpan w:val="6"/>
            <w:vAlign w:val="center"/>
          </w:tcPr>
          <w:p w14:paraId="2E721AF8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7A75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 w14:paraId="73F753D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产品系列与型号</w:t>
            </w:r>
          </w:p>
        </w:tc>
        <w:tc>
          <w:tcPr>
            <w:tcW w:w="6371" w:type="dxa"/>
            <w:gridSpan w:val="6"/>
            <w:vAlign w:val="center"/>
          </w:tcPr>
          <w:p w14:paraId="3689E713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530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 w14:paraId="09E669A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生产地址</w:t>
            </w:r>
          </w:p>
        </w:tc>
        <w:tc>
          <w:tcPr>
            <w:tcW w:w="6371" w:type="dxa"/>
            <w:gridSpan w:val="6"/>
            <w:vAlign w:val="center"/>
          </w:tcPr>
          <w:p w14:paraId="4C4F02BF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1D31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 w14:paraId="7BAAD9A1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02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年</w:t>
            </w:r>
          </w:p>
          <w:p w14:paraId="3DF6F8C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产量（台套）</w:t>
            </w:r>
          </w:p>
        </w:tc>
        <w:tc>
          <w:tcPr>
            <w:tcW w:w="2129" w:type="dxa"/>
            <w:gridSpan w:val="2"/>
            <w:vAlign w:val="center"/>
          </w:tcPr>
          <w:p w14:paraId="01C0959C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CB827DA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24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年</w:t>
            </w:r>
          </w:p>
          <w:p w14:paraId="11EDFD76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销售额（万元）</w:t>
            </w:r>
          </w:p>
        </w:tc>
        <w:tc>
          <w:tcPr>
            <w:tcW w:w="2112" w:type="dxa"/>
            <w:vAlign w:val="center"/>
          </w:tcPr>
          <w:p w14:paraId="01A1EFE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3511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 w14:paraId="30B3EBD0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核心技术与关键技术指标</w:t>
            </w:r>
          </w:p>
        </w:tc>
        <w:tc>
          <w:tcPr>
            <w:tcW w:w="6371" w:type="dxa"/>
            <w:gridSpan w:val="6"/>
            <w:vAlign w:val="center"/>
          </w:tcPr>
          <w:p w14:paraId="650655CE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（需重点说明有自主知识产权的核心技术)</w:t>
            </w:r>
          </w:p>
          <w:p w14:paraId="4B3F0CD2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179D53BF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2F785453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62605F57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0441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 w14:paraId="0E2C1582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国内外同类领先</w:t>
            </w:r>
          </w:p>
          <w:p w14:paraId="73AFEDCD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产品对比分析</w:t>
            </w:r>
          </w:p>
        </w:tc>
        <w:tc>
          <w:tcPr>
            <w:tcW w:w="6371" w:type="dxa"/>
            <w:gridSpan w:val="6"/>
            <w:vAlign w:val="center"/>
          </w:tcPr>
          <w:p w14:paraId="006661C7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（需重点说明核心技术、关键技术指标与同类领先产品的比较)</w:t>
            </w:r>
          </w:p>
          <w:p w14:paraId="4316D489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5902C7C4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33AD8B18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59397A78">
            <w:pPr>
              <w:spacing w:after="0"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02B2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FFFFFF"/>
            <w:vAlign w:val="center"/>
          </w:tcPr>
          <w:p w14:paraId="2ECB36BA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现有资质、奖项及知识产权情况</w:t>
            </w:r>
          </w:p>
          <w:p w14:paraId="27A0E8C7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（如有）</w:t>
            </w:r>
          </w:p>
        </w:tc>
        <w:tc>
          <w:tcPr>
            <w:tcW w:w="6371" w:type="dxa"/>
            <w:gridSpan w:val="6"/>
            <w:shd w:val="clear" w:color="auto" w:fill="FFFFFF"/>
            <w:vAlign w:val="center"/>
          </w:tcPr>
          <w:p w14:paraId="64FAD057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（按下列格式列出相关资质、奖项、专利、软著、标准等名称、授予单位、申报或授予时间）</w:t>
            </w:r>
          </w:p>
          <w:p w14:paraId="043913BE">
            <w:pPr>
              <w:spacing w:after="0" w:line="240" w:lineRule="auto"/>
              <w:ind w:firstLine="640" w:firstLineChars="200"/>
              <w:jc w:val="both"/>
              <w:rPr>
                <w:rFonts w:hint="eastAsia" w:ascii="仿宋_GB2312" w:hAnsi="仿宋_GB2312" w:eastAsia="仿宋_GB2312" w:cs="Times New Roman"/>
                <w:sz w:val="32"/>
                <w:szCs w:val="24"/>
                <w:lang w:val="en-US" w:eastAsia="zh-CN" w:bidi="ar-SA"/>
              </w:rPr>
            </w:pPr>
          </w:p>
          <w:p w14:paraId="5A4005A2">
            <w:pPr>
              <w:spacing w:after="0"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XX年获得XX奖项/专利/软著/标准，授予单位/牵头单位/认定单位为XX。</w:t>
            </w:r>
          </w:p>
        </w:tc>
      </w:tr>
      <w:tr w14:paraId="6D92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 w14:paraId="617E755A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产品功能、应用场景效果</w:t>
            </w:r>
          </w:p>
        </w:tc>
        <w:tc>
          <w:tcPr>
            <w:tcW w:w="6371" w:type="dxa"/>
            <w:gridSpan w:val="6"/>
            <w:vAlign w:val="center"/>
          </w:tcPr>
          <w:p w14:paraId="69CA2901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(不超过1000字)</w:t>
            </w:r>
          </w:p>
          <w:p w14:paraId="5EC1B105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4FC069A1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61BB9AF1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44F23704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1CC0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 w14:paraId="48B0961C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产品图片</w:t>
            </w:r>
          </w:p>
        </w:tc>
        <w:tc>
          <w:tcPr>
            <w:tcW w:w="6371" w:type="dxa"/>
            <w:gridSpan w:val="6"/>
            <w:vAlign w:val="bottom"/>
          </w:tcPr>
          <w:p w14:paraId="28869F99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至少包括产品主视图、左视图、俯视图照片，能清晰展示产品的外形结构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  <w:t>）</w:t>
            </w:r>
          </w:p>
          <w:p w14:paraId="6BD920AA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37C6EBF7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30E16BD3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 w14:paraId="396C743E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 w14:paraId="3C6C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8"/>
            <w:shd w:val="clear" w:color="auto" w:fill="D7D7D7" w:themeFill="background1" w:themeFillShade="D8"/>
            <w:vAlign w:val="center"/>
          </w:tcPr>
          <w:p w14:paraId="0C61D6A7">
            <w:pPr>
              <w:widowControl/>
              <w:spacing w:line="560" w:lineRule="exact"/>
              <w:ind w:firstLine="0" w:firstLineChars="0"/>
              <w:rPr>
                <w:rFonts w:hint="default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  <w:t>2.应用场景基本信息</w:t>
            </w:r>
          </w:p>
        </w:tc>
      </w:tr>
      <w:tr w14:paraId="6AA9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4358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所属领域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7E2A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制造业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农业  □建筑  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能源</w:t>
            </w:r>
          </w:p>
          <w:p w14:paraId="7E4E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商贸物流  □医疗健康  □养老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教育</w:t>
            </w:r>
          </w:p>
          <w:p w14:paraId="6CF8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□商业社区服务  □安全应急和极限环境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应用</w:t>
            </w:r>
          </w:p>
          <w:p w14:paraId="08C0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其他，请注明（）</w:t>
            </w:r>
          </w:p>
        </w:tc>
      </w:tr>
      <w:tr w14:paraId="3698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6375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场景名称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7F24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</w:p>
          <w:p w14:paraId="1CBC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</w:p>
        </w:tc>
      </w:tr>
      <w:tr w14:paraId="2E5D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5856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场景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019E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（请详细描述场景的情况，包括该应用场景中存在的问题或需求痛点、应用难点等，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00字以内）</w:t>
            </w:r>
          </w:p>
          <w:p w14:paraId="71E3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0E0C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001A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0F75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6E6B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1A11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解决的问题及取得的成效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5C3D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（请阐述机器人应用后对该场景带来的具体改变，如提高生产效率、降低人力成本、提升服务质量、增强安全性等方面的量化数据或实际案例说明，1000字以内）</w:t>
            </w:r>
          </w:p>
          <w:p w14:paraId="5566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18C4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3FB1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6ACC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16E5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21BB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应用推广情况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3150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（请描述应用推广规模、产品推广数据、经济社会效益、技术先进性等，1000字以内）</w:t>
            </w:r>
          </w:p>
          <w:p w14:paraId="279C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4F08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09F9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7B68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517B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08BE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市场前景和预期推广价值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6358E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（请对机器人创新产品及应用场景所在市场的未来发展趋势进行分析，包括市场规模增长预测、行业需求变化趋势、潜在市场空间等，说明产品的市场前景广阔性，预期推广价值，1000字以内）</w:t>
            </w:r>
          </w:p>
          <w:p w14:paraId="5E00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5990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1900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 w14:paraId="58A5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32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7B56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用户单位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3597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（请列出该场景的主要用户单位名称及简介，100字内）</w:t>
            </w:r>
          </w:p>
          <w:p w14:paraId="7D5D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5DF8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2ACC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7793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3250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 w14:paraId="65C9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产业链相关单位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6940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（请列出该场景所用机器人产品涉及的产业链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上下游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相关单位及产品简介，100字内）</w:t>
            </w:r>
          </w:p>
          <w:p w14:paraId="7203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718E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516F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28C4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0B6E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8"/>
            <w:shd w:val="clear" w:color="auto" w:fill="auto"/>
            <w:vAlign w:val="center"/>
          </w:tcPr>
          <w:p w14:paraId="03D6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我单位自愿参加北京市智能机器人创新产品与应用场景申报工作，愿意配合参与专家论证和调研比较，并提供必要的技术支持和资料。如遴选通过，同意所申报产品相关信息纳入《北京市智能机器人创新产品与应用场景推荐目录》。</w:t>
            </w:r>
          </w:p>
          <w:p w14:paraId="5154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我单位承诺上述填报信息属实，如有虚假承担相应法律责任。</w:t>
            </w:r>
          </w:p>
        </w:tc>
      </w:tr>
    </w:tbl>
    <w:p w14:paraId="54F12682">
      <w:pPr>
        <w:widowControl/>
        <w:adjustRightInd w:val="0"/>
        <w:snapToGrid w:val="0"/>
        <w:spacing w:line="520" w:lineRule="exact"/>
        <w:ind w:left="435" w:leftChars="0" w:hanging="435" w:hangingChars="191"/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pacing w:val="-6"/>
          <w:kern w:val="0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  <w:lang w:val="en-US" w:eastAsia="zh-CN"/>
        </w:rPr>
        <w:t>需提供机器人创新产品的场景应用视频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</w:rPr>
        <w:t>直观展示产品的功能与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  <w:lang w:val="en-US" w:eastAsia="zh-CN"/>
        </w:rPr>
        <w:t>场景应用效果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pacing w:val="-6"/>
          <w:kern w:val="0"/>
          <w:sz w:val="24"/>
          <w:szCs w:val="24"/>
          <w:lang w:val="en-US" w:eastAsia="zh-CN"/>
        </w:rPr>
        <w:t>视频材料拷贝至U盘或光盘报送。</w:t>
      </w:r>
    </w:p>
    <w:p w14:paraId="0B456023">
      <w:pPr>
        <w:rPr>
          <w:rFonts w:hint="eastAsia"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br w:type="page"/>
      </w:r>
    </w:p>
    <w:p w14:paraId="558075D0">
      <w:pPr>
        <w:widowControl w:val="0"/>
        <w:spacing w:line="240" w:lineRule="auto"/>
        <w:ind w:firstLine="0" w:firstLineChars="0"/>
        <w:jc w:val="both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二、相关证明材料</w:t>
      </w:r>
    </w:p>
    <w:p w14:paraId="06256583">
      <w:pPr>
        <w:spacing w:after="0" w:line="240" w:lineRule="auto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1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 xml:space="preserve">. 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营业执照或事业单位法人证书；</w:t>
      </w:r>
    </w:p>
    <w:p w14:paraId="475BE1D9"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 w14:paraId="4E02A0C3">
      <w:pPr>
        <w:spacing w:after="0" w:line="240" w:lineRule="auto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2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. 最新一期年度财务报告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；</w:t>
      </w:r>
    </w:p>
    <w:p w14:paraId="122CD838"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 w14:paraId="6D4D9A25"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3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 xml:space="preserve">. 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“一、申报信息表”部分相关内容证明材料；</w:t>
      </w:r>
    </w:p>
    <w:p w14:paraId="42D426CF"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 w14:paraId="7804F69E">
      <w:pPr>
        <w:numPr>
          <w:ilvl w:val="0"/>
          <w:numId w:val="1"/>
        </w:numPr>
        <w:spacing w:after="0" w:line="240" w:lineRule="auto"/>
        <w:ind w:firstLine="640" w:firstLineChars="200"/>
        <w:jc w:val="both"/>
        <w:rPr>
          <w:rFonts w:hint="default"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应用场景用户反馈，提供客户对机器人在该场景应用效果的评价（用户单位填写，并落款盖单位章，选填）</w:t>
      </w:r>
    </w:p>
    <w:p w14:paraId="766847E8"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 w14:paraId="51C821E7">
      <w:pPr>
        <w:spacing w:after="0" w:line="240" w:lineRule="auto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5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 xml:space="preserve"> 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其他证明资料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。</w:t>
      </w:r>
    </w:p>
    <w:p w14:paraId="2AF53268">
      <w:pPr>
        <w:widowControl/>
        <w:spacing w:line="560" w:lineRule="exact"/>
        <w:ind w:firstLine="640" w:firstLineChars="200"/>
        <w:rPr>
          <w:rFonts w:ascii="仿宋_GB2312" w:hAnsi="仿宋_GB2312" w:eastAsia="仿宋_GB2312" w:cs="Times New Roman"/>
          <w:kern w:val="0"/>
          <w:sz w:val="32"/>
        </w:rPr>
      </w:pPr>
    </w:p>
    <w:p w14:paraId="700CE6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6690D-0B00-414D-BE08-CA516A731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289408-496B-42B3-A372-ABC4726AD1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2FD847-0043-4425-85A2-66A82BBBDA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EDC26C4-3031-4206-861B-60AC6B781D72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65C7F35-395C-40C4-8C1F-C226AB6BBA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B29EA6A-6717-4320-8A60-726FDDAFE4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FC077F8-8FF4-461A-974C-72092B7B523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2D99910F-E637-4DB4-9648-DF9717DF008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0237">
    <w:pPr>
      <w:pStyle w:val="2"/>
      <w:spacing w:after="0" w:afterLines="220" w:line="432" w:lineRule="auto"/>
      <w:ind w:left="210" w:leftChars="100"/>
      <w:rPr>
        <w:rFonts w:ascii="仿宋_GB2312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F6B6283">
                          <w:pPr>
                            <w:spacing w:line="240" w:lineRule="atLeast"/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F6B6283">
                    <w:pPr>
                      <w:spacing w:line="240" w:lineRule="atLeast"/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A0E9F">
    <w:pPr>
      <w:pStyle w:val="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68E04"/>
    <w:multiLevelType w:val="singleLevel"/>
    <w:tmpl w:val="5B168E0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C16A6"/>
    <w:rsid w:val="028265A2"/>
    <w:rsid w:val="03434D11"/>
    <w:rsid w:val="1B290A05"/>
    <w:rsid w:val="1E3B80E4"/>
    <w:rsid w:val="211E7844"/>
    <w:rsid w:val="266253F2"/>
    <w:rsid w:val="2BF105AF"/>
    <w:rsid w:val="2E385BE3"/>
    <w:rsid w:val="34784B59"/>
    <w:rsid w:val="389C16A6"/>
    <w:rsid w:val="3A1C71C2"/>
    <w:rsid w:val="45D67D64"/>
    <w:rsid w:val="4952511C"/>
    <w:rsid w:val="4A686556"/>
    <w:rsid w:val="4BD152B7"/>
    <w:rsid w:val="4C0C47D3"/>
    <w:rsid w:val="4E6527A1"/>
    <w:rsid w:val="4EE536F4"/>
    <w:rsid w:val="52D82877"/>
    <w:rsid w:val="57483652"/>
    <w:rsid w:val="57BF14A4"/>
    <w:rsid w:val="598931B7"/>
    <w:rsid w:val="5BB66640"/>
    <w:rsid w:val="6565085D"/>
    <w:rsid w:val="677B6565"/>
    <w:rsid w:val="6B59630E"/>
    <w:rsid w:val="6D233DA5"/>
    <w:rsid w:val="6DD17EBB"/>
    <w:rsid w:val="7A574224"/>
    <w:rsid w:val="B35CCDB3"/>
    <w:rsid w:val="B59AECD9"/>
    <w:rsid w:val="BD27D216"/>
    <w:rsid w:val="F96F1A19"/>
    <w:rsid w:val="FF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3481</Words>
  <Characters>3600</Characters>
  <Lines>0</Lines>
  <Paragraphs>0</Paragraphs>
  <TotalTime>5</TotalTime>
  <ScaleCrop>false</ScaleCrop>
  <LinksUpToDate>false</LinksUpToDate>
  <CharactersWithSpaces>3649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2025-06-13T09:53:00Z</dcterms:created>
  <dc:creator>李忱阳</dc:creator>
  <cp:lastModifiedBy>李昊霖</cp:lastModifiedBy>
  <dcterms:modified xsi:type="dcterms:W3CDTF">2025-06-18T09:10:40Z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81C19363C36B8A0D98FA4F68E0B24B18_43</vt:lpwstr>
  </property>
  <property fmtid="{D5CDD505-2E9C-101B-9397-08002B2CF9AE}" pid="4" name="KSOTemplateDocerSaveRecord">
    <vt:lpwstr>eyJoZGlkIjoiMmRlNmZiMzNlMjExNDg3ZThhYjk3YjYyMTg0Y2E1NzUiLCJ1c2VySWQiOiI3MDIwNjQ1MzQifQ==</vt:lpwstr>
  </property>
</Properties>
</file>