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5C872">
      <w:pPr>
        <w:autoSpaceDE w:val="0"/>
        <w:autoSpaceDN w:val="0"/>
        <w:spacing w:after="156" w:afterLines="50" w:line="560" w:lineRule="exact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404040"/>
          <w:sz w:val="32"/>
          <w:szCs w:val="32"/>
          <w:lang w:val="en-US" w:eastAsia="zh-CN"/>
        </w:rPr>
        <w:t>附件2</w:t>
      </w:r>
    </w:p>
    <w:p w14:paraId="71EF71BF">
      <w:pPr>
        <w:autoSpaceDE w:val="0"/>
        <w:autoSpaceDN w:val="0"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仿宋_GB2312" w:eastAsia="方正小标宋简体" w:cs="仿宋_GB2312"/>
          <w:color w:val="404040"/>
          <w:sz w:val="36"/>
          <w:szCs w:val="36"/>
        </w:rPr>
        <w:t>工信部建议继续支持的专精特新“小巨人”企业名单（第二批第三年）</w:t>
      </w:r>
      <w:bookmarkStart w:id="0" w:name="_GoBack"/>
      <w:bookmarkEnd w:id="0"/>
    </w:p>
    <w:tbl>
      <w:tblPr>
        <w:tblStyle w:val="5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7274"/>
      </w:tblGrid>
      <w:tr w14:paraId="254F3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B9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F7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 w14:paraId="2F174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BE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3F5BD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驭势科技（北京）有限公司</w:t>
            </w:r>
          </w:p>
        </w:tc>
      </w:tr>
      <w:tr w14:paraId="5411F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C2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E2805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长扬科技（北京）有限公司</w:t>
            </w:r>
          </w:p>
        </w:tc>
      </w:tr>
      <w:tr w14:paraId="1B5F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3A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9FBD6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北京可信华泰信息技术有限公司</w:t>
            </w:r>
          </w:p>
        </w:tc>
      </w:tr>
      <w:tr w14:paraId="5AE0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8C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32A74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北京中科汇联科技股份有限公司</w:t>
            </w:r>
          </w:p>
        </w:tc>
      </w:tr>
      <w:tr w14:paraId="431CA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31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804CB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天云融创数据科技（北京）有限公司</w:t>
            </w:r>
          </w:p>
        </w:tc>
      </w:tr>
      <w:tr w14:paraId="6CB31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82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288B3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北京华卓精科科技股份有限公司</w:t>
            </w:r>
          </w:p>
        </w:tc>
      </w:tr>
      <w:tr w14:paraId="7856B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43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FB384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北京北冶功能材料有限公司</w:t>
            </w:r>
          </w:p>
        </w:tc>
      </w:tr>
      <w:tr w14:paraId="2CA1B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34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B2D33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中勍科技股份有限公司</w:t>
            </w:r>
          </w:p>
        </w:tc>
      </w:tr>
      <w:tr w14:paraId="7BFE3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35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FF105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北京云迹科技股份有限公司</w:t>
            </w:r>
          </w:p>
        </w:tc>
      </w:tr>
      <w:tr w14:paraId="24602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FA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634B0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北京数字绿土科技股份有限公司</w:t>
            </w:r>
          </w:p>
        </w:tc>
      </w:tr>
      <w:tr w14:paraId="2D0B2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63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0787D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北京佰才邦技术股份有限公司</w:t>
            </w:r>
          </w:p>
        </w:tc>
      </w:tr>
      <w:tr w14:paraId="63920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5D4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7C3DE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中电投工程研究检测评定中心有限公司</w:t>
            </w:r>
          </w:p>
        </w:tc>
      </w:tr>
      <w:tr w14:paraId="6D425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FD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A36BB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中航迈特粉冶科技（北京）有限公司</w:t>
            </w:r>
          </w:p>
        </w:tc>
      </w:tr>
      <w:tr w14:paraId="4C2CC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61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BCAB8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中科天玑数据科技股份有限公司</w:t>
            </w:r>
          </w:p>
        </w:tc>
      </w:tr>
      <w:tr w14:paraId="579D9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90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38621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北京星辰天合科技股份有限公司</w:t>
            </w:r>
          </w:p>
        </w:tc>
      </w:tr>
      <w:tr w14:paraId="55C20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D4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98577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蓝箭航天空间科技股份有限公司</w:t>
            </w:r>
          </w:p>
        </w:tc>
      </w:tr>
      <w:tr w14:paraId="4656B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BB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F8A3B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北京升鑫网络科技有限公司</w:t>
            </w:r>
          </w:p>
        </w:tc>
      </w:tr>
      <w:tr w14:paraId="5FA6A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1C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388DF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北京赛目科技股份有限公司</w:t>
            </w:r>
          </w:p>
        </w:tc>
      </w:tr>
      <w:tr w14:paraId="7046D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C9A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1D576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北京恒安嘉新安全技术有限公司</w:t>
            </w:r>
          </w:p>
        </w:tc>
      </w:tr>
      <w:tr w14:paraId="34C50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832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4AD30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北京中科睿芯科技集团有限公司</w:t>
            </w:r>
          </w:p>
        </w:tc>
      </w:tr>
      <w:tr w14:paraId="0BA54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4AD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61E4C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北京瑞风协同科技股份有限公司</w:t>
            </w:r>
          </w:p>
        </w:tc>
      </w:tr>
      <w:tr w14:paraId="7F577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CBF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A0AA7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北京志翔科技股份有限公司</w:t>
            </w:r>
          </w:p>
        </w:tc>
      </w:tr>
      <w:tr w14:paraId="1034C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713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0A207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北京神州普惠科技股份有限公司</w:t>
            </w:r>
          </w:p>
        </w:tc>
      </w:tr>
      <w:tr w14:paraId="14190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0DB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9BD1D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北京中科科仪股份有限公司</w:t>
            </w:r>
          </w:p>
        </w:tc>
      </w:tr>
      <w:tr w14:paraId="42F6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0F9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62494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北京北交新能科技有限公司</w:t>
            </w:r>
          </w:p>
        </w:tc>
      </w:tr>
      <w:tr w14:paraId="18220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08F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7E2BB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北京建筑材料检验研究院股份有限公司</w:t>
            </w:r>
          </w:p>
        </w:tc>
      </w:tr>
      <w:tr w14:paraId="3EAEF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ACC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026D8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北京道亨软件股份有限公司</w:t>
            </w:r>
          </w:p>
        </w:tc>
      </w:tr>
      <w:tr w14:paraId="4CF05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AF8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CA0C4">
            <w:pPr>
              <w:widowControl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遨博（北京）智能科技有限公司</w:t>
            </w:r>
          </w:p>
        </w:tc>
      </w:tr>
    </w:tbl>
    <w:p w14:paraId="3C4424C8">
      <w:pPr>
        <w:autoSpaceDE w:val="0"/>
        <w:autoSpaceDN w:val="0"/>
        <w:rPr>
          <w:rFonts w:hint="eastAsia" w:ascii="楷体_GB2312" w:hAnsi="楷体_GB2312" w:eastAsia="楷体_GB2312" w:cs="楷体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FF5FC4"/>
    <w:rsid w:val="00527C05"/>
    <w:rsid w:val="00551730"/>
    <w:rsid w:val="0081375B"/>
    <w:rsid w:val="00DC560B"/>
    <w:rsid w:val="00FF5FC4"/>
    <w:rsid w:val="0EC41C53"/>
    <w:rsid w:val="16BA2357"/>
    <w:rsid w:val="21722854"/>
    <w:rsid w:val="294656D9"/>
    <w:rsid w:val="29D05CC2"/>
    <w:rsid w:val="447E5F38"/>
    <w:rsid w:val="54FB381F"/>
    <w:rsid w:val="594166E5"/>
    <w:rsid w:val="64BD0615"/>
    <w:rsid w:val="6B4848D3"/>
    <w:rsid w:val="7E6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华文新魏" w:hAnsi="Times New Roman" w:eastAsia="华文新魏"/>
      <w:sz w:val="3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461</Characters>
  <Lines>7</Lines>
  <Paragraphs>2</Paragraphs>
  <TotalTime>8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2024-08-19T09:02:00Z</dcterms:created>
  <dc:creator>lulu</dc:creator>
  <cp:lastModifiedBy>WPS_1690420078</cp:lastModifiedBy>
  <dcterms:modified xsi:type="dcterms:W3CDTF">2025-03-10T07:41:06Z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A75A525B853C439DBC6B9685B72B327B_12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