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9"/>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FA7F72" w14:paraId="339BF711" w14:textId="77777777">
        <w:tc>
          <w:tcPr>
            <w:tcW w:w="509" w:type="dxa"/>
          </w:tcPr>
          <w:p w14:paraId="71E70A97" w14:textId="77777777" w:rsidR="00FA7F72" w:rsidRDefault="00000000">
            <w:pPr>
              <w:pStyle w:val="affff1"/>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478E27DC" w14:textId="77777777" w:rsidR="00FA7F72" w:rsidRDefault="00000000">
            <w:pPr>
              <w:pStyle w:val="affff1"/>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27.010</w:t>
            </w:r>
            <w:r>
              <w:rPr>
                <w:rFonts w:ascii="黑体" w:eastAsia="黑体" w:hAnsi="黑体"/>
                <w:sz w:val="21"/>
                <w:szCs w:val="21"/>
              </w:rPr>
              <w:t xml:space="preserve"> </w:t>
            </w:r>
            <w:r>
              <w:rPr>
                <w:rFonts w:ascii="黑体" w:eastAsia="黑体" w:hAnsi="黑体"/>
                <w:sz w:val="21"/>
                <w:szCs w:val="21"/>
              </w:rPr>
              <w:fldChar w:fldCharType="end"/>
            </w:r>
            <w:bookmarkEnd w:id="0"/>
          </w:p>
        </w:tc>
      </w:tr>
      <w:tr w:rsidR="00FA7F72" w14:paraId="33C2B400" w14:textId="77777777">
        <w:tc>
          <w:tcPr>
            <w:tcW w:w="509" w:type="dxa"/>
          </w:tcPr>
          <w:p w14:paraId="01622058" w14:textId="77777777" w:rsidR="00FA7F72" w:rsidRDefault="00000000">
            <w:pPr>
              <w:pStyle w:val="affff1"/>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2C7F894A" w14:textId="77777777" w:rsidR="00FA7F72" w:rsidRDefault="00000000">
            <w:pPr>
              <w:pStyle w:val="affff1"/>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F10</w:t>
            </w:r>
            <w:r>
              <w:rPr>
                <w:rFonts w:ascii="黑体" w:eastAsia="黑体" w:hAnsi="黑体"/>
                <w:sz w:val="21"/>
                <w:szCs w:val="21"/>
              </w:rPr>
              <w:fldChar w:fldCharType="end"/>
            </w:r>
            <w:bookmarkEnd w:id="1"/>
          </w:p>
        </w:tc>
      </w:tr>
    </w:tbl>
    <w:tbl>
      <w:tblPr>
        <w:tblStyle w:val="affff9"/>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FA7F72" w14:paraId="054B88CB" w14:textId="77777777">
        <w:tc>
          <w:tcPr>
            <w:tcW w:w="6407" w:type="dxa"/>
          </w:tcPr>
          <w:p w14:paraId="4F803A5B" w14:textId="77777777" w:rsidR="00FA7F72" w:rsidRDefault="00000000">
            <w:pPr>
              <w:pStyle w:val="afffff1"/>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4AB64AED" wp14:editId="4E654BA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11</w:t>
            </w:r>
            <w:r>
              <w:fldChar w:fldCharType="end"/>
            </w:r>
            <w:bookmarkEnd w:id="3"/>
          </w:p>
        </w:tc>
      </w:tr>
    </w:tbl>
    <w:p w14:paraId="3DCB99BB" w14:textId="77777777" w:rsidR="00FA7F72" w:rsidRDefault="00000000">
      <w:pPr>
        <w:pStyle w:val="afffff2"/>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北京市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46D5676F" w14:textId="493148C1" w:rsidR="00FA7F72" w:rsidRDefault="00000000">
      <w:pPr>
        <w:pStyle w:val="affffffffff4"/>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11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rFonts w:hint="eastAsia"/>
        </w:rPr>
        <w:t>1456</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sidR="00EF142F">
        <w:rPr>
          <w:rFonts w:hint="eastAsia"/>
        </w:rPr>
        <w:t>XXXX</w:t>
      </w:r>
      <w:r>
        <w:fldChar w:fldCharType="end"/>
      </w:r>
      <w:bookmarkEnd w:id="7"/>
    </w:p>
    <w:p w14:paraId="03EDF8A0" w14:textId="77777777" w:rsidR="00FA7F72" w:rsidRDefault="00000000">
      <w:pPr>
        <w:pStyle w:val="affffffffff5"/>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hint="eastAsia"/>
        </w:rPr>
        <w:t>代替 DB 11/T 1456—2017</w:t>
      </w:r>
      <w:r>
        <w:rPr>
          <w:rFonts w:hAnsi="黑体"/>
        </w:rPr>
        <w:fldChar w:fldCharType="end"/>
      </w:r>
      <w:bookmarkEnd w:id="8"/>
    </w:p>
    <w:p w14:paraId="5B67C9CC" w14:textId="77777777" w:rsidR="00FA7F72"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1F1317B0" wp14:editId="3A807741">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7B56F60" w14:textId="77777777" w:rsidR="00FA7F72" w:rsidRDefault="00FA7F72">
      <w:pPr>
        <w:pStyle w:val="afffff2"/>
        <w:framePr w:w="9639" w:h="6976" w:hRule="exact" w:hSpace="0" w:vSpace="0" w:wrap="around" w:hAnchor="page" w:y="6408"/>
        <w:jc w:val="center"/>
        <w:rPr>
          <w:rFonts w:ascii="黑体" w:eastAsia="黑体" w:hAnsi="黑体" w:hint="eastAsia"/>
          <w:b w:val="0"/>
          <w:bCs w:val="0"/>
          <w:w w:val="100"/>
        </w:rPr>
      </w:pPr>
    </w:p>
    <w:p w14:paraId="467E8EAA" w14:textId="77777777" w:rsidR="00FA7F72" w:rsidRDefault="00000000">
      <w:pPr>
        <w:pStyle w:val="affffffffff6"/>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热电联产（燃气）单位产品能源消耗限额</w:t>
      </w:r>
      <w:r>
        <w:fldChar w:fldCharType="end"/>
      </w:r>
      <w:bookmarkEnd w:id="9"/>
    </w:p>
    <w:p w14:paraId="0033F2F8" w14:textId="77777777" w:rsidR="00FA7F72" w:rsidRDefault="00FA7F72">
      <w:pPr>
        <w:framePr w:w="9639" w:h="6974" w:hRule="exact" w:wrap="around" w:vAnchor="page" w:hAnchor="page" w:x="1419" w:y="6408" w:anchorLock="1"/>
        <w:ind w:left="-1418"/>
      </w:pPr>
    </w:p>
    <w:p w14:paraId="63FCB416" w14:textId="77777777" w:rsidR="00FA7F72" w:rsidRDefault="00000000">
      <w:pPr>
        <w:pStyle w:val="afffffffa"/>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Norm of energy consumption per unit production of heat and power cogeneration</w:t>
      </w:r>
      <w:r>
        <w:rPr>
          <w:rFonts w:eastAsia="黑体" w:hint="eastAsia"/>
          <w:szCs w:val="28"/>
        </w:rPr>
        <w:t>（</w:t>
      </w:r>
      <w:r>
        <w:rPr>
          <w:rFonts w:eastAsia="黑体" w:hint="eastAsia"/>
          <w:szCs w:val="28"/>
        </w:rPr>
        <w:t>gas</w:t>
      </w:r>
      <w:r>
        <w:rPr>
          <w:rFonts w:eastAsia="黑体" w:hint="eastAsia"/>
          <w:szCs w:val="28"/>
        </w:rPr>
        <w:t>）</w:t>
      </w:r>
      <w:r>
        <w:rPr>
          <w:rFonts w:eastAsia="黑体"/>
          <w:szCs w:val="28"/>
        </w:rPr>
        <w:fldChar w:fldCharType="end"/>
      </w:r>
      <w:bookmarkEnd w:id="10"/>
    </w:p>
    <w:p w14:paraId="70959F56" w14:textId="77777777" w:rsidR="00FA7F72" w:rsidRDefault="00FA7F72">
      <w:pPr>
        <w:framePr w:w="9639" w:h="6974" w:hRule="exact" w:wrap="around" w:vAnchor="page" w:hAnchor="page" w:x="1419" w:y="6408" w:anchorLock="1"/>
        <w:spacing w:line="760" w:lineRule="exact"/>
        <w:ind w:left="-1418"/>
      </w:pPr>
    </w:p>
    <w:p w14:paraId="370E8B52" w14:textId="77777777" w:rsidR="00FA7F72" w:rsidRDefault="00FA7F72">
      <w:pPr>
        <w:pStyle w:val="afffffffa"/>
        <w:framePr w:w="9639" w:h="6974" w:hRule="exact" w:wrap="around" w:vAnchor="page" w:hAnchor="page" w:x="1419" w:y="6408" w:anchorLock="1"/>
        <w:textAlignment w:val="bottom"/>
        <w:rPr>
          <w:rFonts w:eastAsia="黑体"/>
          <w:szCs w:val="28"/>
        </w:rPr>
      </w:pPr>
    </w:p>
    <w:p w14:paraId="4403A3FA" w14:textId="77777777" w:rsidR="00FA7F72" w:rsidRDefault="00000000">
      <w:pPr>
        <w:pStyle w:val="afffffffa"/>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5AB689D5" w14:textId="3C2D845D" w:rsidR="00FA7F72" w:rsidRDefault="00000000">
      <w:pPr>
        <w:pStyle w:val="afffffffa"/>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sidR="001511F5">
        <w:rPr>
          <w:sz w:val="21"/>
          <w:szCs w:val="28"/>
        </w:rPr>
        <w:t> </w:t>
      </w:r>
      <w:r w:rsidR="001511F5">
        <w:rPr>
          <w:sz w:val="21"/>
          <w:szCs w:val="28"/>
        </w:rPr>
        <w:t> </w:t>
      </w:r>
      <w:r w:rsidR="001511F5">
        <w:rPr>
          <w:sz w:val="21"/>
          <w:szCs w:val="28"/>
        </w:rPr>
        <w:t> </w:t>
      </w:r>
      <w:r w:rsidR="001511F5">
        <w:rPr>
          <w:sz w:val="21"/>
          <w:szCs w:val="28"/>
        </w:rPr>
        <w:t> </w:t>
      </w:r>
      <w:r w:rsidR="001511F5">
        <w:rPr>
          <w:sz w:val="21"/>
          <w:szCs w:val="28"/>
        </w:rPr>
        <w:t> </w:t>
      </w:r>
      <w:r>
        <w:rPr>
          <w:sz w:val="21"/>
          <w:szCs w:val="28"/>
        </w:rPr>
        <w:fldChar w:fldCharType="end"/>
      </w:r>
      <w:bookmarkEnd w:id="12"/>
    </w:p>
    <w:p w14:paraId="27D28C51" w14:textId="77777777" w:rsidR="00FA7F72" w:rsidRDefault="00000000">
      <w:pPr>
        <w:pStyle w:val="afffffffa"/>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535DD465" w14:textId="27C7D291" w:rsidR="00FA7F72" w:rsidRDefault="00000000">
      <w:pPr>
        <w:pStyle w:val="affffffffff2"/>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hint="eastAsia"/>
        </w:rPr>
        <w:t>202</w:t>
      </w:r>
      <w:r w:rsidR="004329EA">
        <w:rPr>
          <w:rFonts w:ascii="黑体" w:hint="eastAsia"/>
        </w:rPr>
        <w:t>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51A9FFC8" w14:textId="03315819" w:rsidR="00FA7F72" w:rsidRDefault="00000000">
      <w:pPr>
        <w:pStyle w:val="affffffffff3"/>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hint="eastAsia"/>
        </w:rPr>
        <w:t>202</w:t>
      </w:r>
      <w:r w:rsidR="004329EA">
        <w:rPr>
          <w:rFonts w:ascii="黑体" w:hint="eastAsia"/>
        </w:rPr>
        <w:t>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01C67460" w14:textId="77777777" w:rsidR="00FA7F72" w:rsidRDefault="00000000">
      <w:pPr>
        <w:pStyle w:val="affffffffa"/>
        <w:framePr w:h="584" w:hRule="exact" w:hSpace="181" w:vSpace="181" w:wrap="around" w:y="15027"/>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北京市市场监督管理局</w:t>
      </w:r>
      <w:r>
        <w:rPr>
          <w:rFonts w:hAnsi="黑体"/>
          <w:w w:val="100"/>
          <w:sz w:val="28"/>
        </w:rPr>
        <w:fldChar w:fldCharType="end"/>
      </w:r>
      <w:bookmarkEnd w:id="20"/>
      <w:r>
        <w:rPr>
          <w:rFonts w:ascii="Times New Roman"/>
          <w:w w:val="100"/>
          <w:sz w:val="28"/>
        </w:rPr>
        <w:t>  </w:t>
      </w:r>
      <w:r>
        <w:rPr>
          <w:rStyle w:val="afffffffffffb"/>
          <w:rFonts w:hAnsi="黑体" w:hint="eastAsia"/>
          <w:position w:val="0"/>
        </w:rPr>
        <w:t>发</w:t>
      </w:r>
      <w:r>
        <w:rPr>
          <w:rStyle w:val="afffffffffffb"/>
          <w:rFonts w:hAnsi="黑体" w:hint="eastAsia"/>
          <w:spacing w:val="0"/>
          <w:position w:val="0"/>
        </w:rPr>
        <w:t>布</w:t>
      </w:r>
    </w:p>
    <w:p w14:paraId="356B3CC0" w14:textId="77777777" w:rsidR="00FA7F72" w:rsidRDefault="00000000">
      <w:pPr>
        <w:rPr>
          <w:rFonts w:ascii="宋体" w:hAnsi="宋体" w:hint="eastAsia"/>
          <w:sz w:val="28"/>
          <w:szCs w:val="28"/>
        </w:rPr>
        <w:sectPr w:rsidR="00FA7F72">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6D6BDAEB" wp14:editId="5DBA4F32">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E065C3B" w14:textId="77777777" w:rsidR="00FA7F72" w:rsidRDefault="00000000">
      <w:pPr>
        <w:pStyle w:val="affffffc"/>
        <w:spacing w:after="468"/>
      </w:pPr>
      <w:bookmarkStart w:id="21" w:name="BookMark1"/>
      <w:r>
        <w:rPr>
          <w:rFonts w:hint="eastAsia"/>
          <w:spacing w:val="320"/>
        </w:rPr>
        <w:lastRenderedPageBreak/>
        <w:t>目</w:t>
      </w:r>
      <w:r>
        <w:rPr>
          <w:rFonts w:hint="eastAsia"/>
        </w:rPr>
        <w:t>次</w:t>
      </w:r>
    </w:p>
    <w:p w14:paraId="50B667B8" w14:textId="5515A49B" w:rsidR="008941E8" w:rsidRDefault="00000000">
      <w:pPr>
        <w:pStyle w:val="TOC1"/>
        <w:tabs>
          <w:tab w:val="right" w:leader="dot" w:pos="9344"/>
        </w:tabs>
        <w:rPr>
          <w:rFonts w:asciiTheme="minorHAnsi" w:eastAsiaTheme="minorEastAsia" w:hAnsiTheme="minorHAnsi" w:cstheme="minorBidi" w:hint="eastAsia"/>
          <w:noProof/>
          <w:sz w:val="22"/>
          <w:szCs w:val="24"/>
          <w14:ligatures w14:val="standardContextual"/>
        </w:rPr>
      </w:pPr>
      <w:r>
        <w:fldChar w:fldCharType="begin"/>
      </w:r>
      <w:r>
        <w:instrText xml:space="preserve"> </w:instrText>
      </w:r>
      <w:r>
        <w:rPr>
          <w:rFonts w:hint="eastAsia"/>
        </w:rPr>
        <w:instrText>TOC \o "1-1" \h \t "标准文件_一级条标题,2,标准文件_附录一级条标题,2,"</w:instrText>
      </w:r>
      <w:r>
        <w:instrText xml:space="preserve"> </w:instrText>
      </w:r>
      <w:r>
        <w:fldChar w:fldCharType="separate"/>
      </w:r>
      <w:hyperlink w:anchor="_Toc194054935" w:history="1">
        <w:r w:rsidR="008941E8" w:rsidRPr="001367AC">
          <w:rPr>
            <w:rStyle w:val="affffd"/>
            <w:rFonts w:hint="eastAsia"/>
            <w:noProof/>
            <w:spacing w:val="320"/>
          </w:rPr>
          <w:t>前</w:t>
        </w:r>
        <w:r w:rsidR="008941E8" w:rsidRPr="001367AC">
          <w:rPr>
            <w:rStyle w:val="affffd"/>
            <w:rFonts w:hint="eastAsia"/>
            <w:noProof/>
          </w:rPr>
          <w:t>言</w:t>
        </w:r>
        <w:r w:rsidR="008941E8">
          <w:rPr>
            <w:rFonts w:hint="eastAsia"/>
            <w:noProof/>
          </w:rPr>
          <w:tab/>
        </w:r>
        <w:r w:rsidR="008941E8">
          <w:rPr>
            <w:rFonts w:hint="eastAsia"/>
            <w:noProof/>
          </w:rPr>
          <w:fldChar w:fldCharType="begin"/>
        </w:r>
        <w:r w:rsidR="008941E8">
          <w:rPr>
            <w:rFonts w:hint="eastAsia"/>
            <w:noProof/>
          </w:rPr>
          <w:instrText xml:space="preserve"> </w:instrText>
        </w:r>
        <w:r w:rsidR="008941E8">
          <w:rPr>
            <w:noProof/>
          </w:rPr>
          <w:instrText>PAGEREF _Toc194054935 \h</w:instrText>
        </w:r>
        <w:r w:rsidR="008941E8">
          <w:rPr>
            <w:rFonts w:hint="eastAsia"/>
            <w:noProof/>
          </w:rPr>
          <w:instrText xml:space="preserve"> </w:instrText>
        </w:r>
        <w:r w:rsidR="008941E8">
          <w:rPr>
            <w:rFonts w:hint="eastAsia"/>
            <w:noProof/>
          </w:rPr>
        </w:r>
        <w:r w:rsidR="008941E8">
          <w:rPr>
            <w:rFonts w:hint="eastAsia"/>
            <w:noProof/>
          </w:rPr>
          <w:fldChar w:fldCharType="separate"/>
        </w:r>
        <w:r w:rsidR="008941E8">
          <w:rPr>
            <w:noProof/>
          </w:rPr>
          <w:t>II</w:t>
        </w:r>
        <w:r w:rsidR="008941E8">
          <w:rPr>
            <w:rFonts w:hint="eastAsia"/>
            <w:noProof/>
          </w:rPr>
          <w:fldChar w:fldCharType="end"/>
        </w:r>
      </w:hyperlink>
    </w:p>
    <w:p w14:paraId="00B5E8D8" w14:textId="51E1871D" w:rsidR="008941E8" w:rsidRDefault="008941E8">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4054936" w:history="1">
        <w:r w:rsidRPr="001367AC">
          <w:rPr>
            <w:rStyle w:val="affffd"/>
            <w:rFonts w:hint="eastAsia"/>
            <w:noProof/>
          </w:rPr>
          <w:t>1 范围</w:t>
        </w:r>
        <w:r>
          <w:rPr>
            <w:rFonts w:hint="eastAsia"/>
            <w:noProof/>
          </w:rPr>
          <w:tab/>
        </w:r>
        <w:r>
          <w:rPr>
            <w:rFonts w:hint="eastAsia"/>
            <w:noProof/>
          </w:rPr>
          <w:fldChar w:fldCharType="begin"/>
        </w:r>
        <w:r>
          <w:rPr>
            <w:rFonts w:hint="eastAsia"/>
            <w:noProof/>
          </w:rPr>
          <w:instrText xml:space="preserve"> </w:instrText>
        </w:r>
        <w:r>
          <w:rPr>
            <w:noProof/>
          </w:rPr>
          <w:instrText>PAGEREF _Toc194054936 \h</w:instrText>
        </w:r>
        <w:r>
          <w:rPr>
            <w:rFonts w:hint="eastAsia"/>
            <w:noProof/>
          </w:rPr>
          <w:instrText xml:space="preserve"> </w:instrText>
        </w:r>
        <w:r>
          <w:rPr>
            <w:rFonts w:hint="eastAsia"/>
            <w:noProof/>
          </w:rPr>
        </w:r>
        <w:r>
          <w:rPr>
            <w:rFonts w:hint="eastAsia"/>
            <w:noProof/>
          </w:rPr>
          <w:fldChar w:fldCharType="separate"/>
        </w:r>
        <w:r>
          <w:rPr>
            <w:noProof/>
          </w:rPr>
          <w:t>1</w:t>
        </w:r>
        <w:r>
          <w:rPr>
            <w:rFonts w:hint="eastAsia"/>
            <w:noProof/>
          </w:rPr>
          <w:fldChar w:fldCharType="end"/>
        </w:r>
      </w:hyperlink>
    </w:p>
    <w:p w14:paraId="5DB268A1" w14:textId="223C3223" w:rsidR="008941E8" w:rsidRDefault="008941E8">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4054937" w:history="1">
        <w:r w:rsidRPr="001367AC">
          <w:rPr>
            <w:rStyle w:val="affffd"/>
            <w:rFonts w:hint="eastAsia"/>
            <w:noProof/>
          </w:rPr>
          <w:t>2 规范性引用文件</w:t>
        </w:r>
        <w:r>
          <w:rPr>
            <w:rFonts w:hint="eastAsia"/>
            <w:noProof/>
          </w:rPr>
          <w:tab/>
        </w:r>
        <w:r>
          <w:rPr>
            <w:rFonts w:hint="eastAsia"/>
            <w:noProof/>
          </w:rPr>
          <w:fldChar w:fldCharType="begin"/>
        </w:r>
        <w:r>
          <w:rPr>
            <w:rFonts w:hint="eastAsia"/>
            <w:noProof/>
          </w:rPr>
          <w:instrText xml:space="preserve"> </w:instrText>
        </w:r>
        <w:r>
          <w:rPr>
            <w:noProof/>
          </w:rPr>
          <w:instrText>PAGEREF _Toc194054937 \h</w:instrText>
        </w:r>
        <w:r>
          <w:rPr>
            <w:rFonts w:hint="eastAsia"/>
            <w:noProof/>
          </w:rPr>
          <w:instrText xml:space="preserve"> </w:instrText>
        </w:r>
        <w:r>
          <w:rPr>
            <w:rFonts w:hint="eastAsia"/>
            <w:noProof/>
          </w:rPr>
        </w:r>
        <w:r>
          <w:rPr>
            <w:rFonts w:hint="eastAsia"/>
            <w:noProof/>
          </w:rPr>
          <w:fldChar w:fldCharType="separate"/>
        </w:r>
        <w:r>
          <w:rPr>
            <w:noProof/>
          </w:rPr>
          <w:t>1</w:t>
        </w:r>
        <w:r>
          <w:rPr>
            <w:rFonts w:hint="eastAsia"/>
            <w:noProof/>
          </w:rPr>
          <w:fldChar w:fldCharType="end"/>
        </w:r>
      </w:hyperlink>
    </w:p>
    <w:p w14:paraId="2064D13E" w14:textId="2D4D17C1" w:rsidR="008941E8" w:rsidRDefault="008941E8">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4054938" w:history="1">
        <w:r w:rsidRPr="001367AC">
          <w:rPr>
            <w:rStyle w:val="affffd"/>
            <w:rFonts w:hint="eastAsia"/>
            <w:noProof/>
          </w:rPr>
          <w:t>3 术语和定义</w:t>
        </w:r>
        <w:r>
          <w:rPr>
            <w:rFonts w:hint="eastAsia"/>
            <w:noProof/>
          </w:rPr>
          <w:tab/>
        </w:r>
        <w:r>
          <w:rPr>
            <w:rFonts w:hint="eastAsia"/>
            <w:noProof/>
          </w:rPr>
          <w:fldChar w:fldCharType="begin"/>
        </w:r>
        <w:r>
          <w:rPr>
            <w:rFonts w:hint="eastAsia"/>
            <w:noProof/>
          </w:rPr>
          <w:instrText xml:space="preserve"> </w:instrText>
        </w:r>
        <w:r>
          <w:rPr>
            <w:noProof/>
          </w:rPr>
          <w:instrText>PAGEREF _Toc194054938 \h</w:instrText>
        </w:r>
        <w:r>
          <w:rPr>
            <w:rFonts w:hint="eastAsia"/>
            <w:noProof/>
          </w:rPr>
          <w:instrText xml:space="preserve"> </w:instrText>
        </w:r>
        <w:r>
          <w:rPr>
            <w:rFonts w:hint="eastAsia"/>
            <w:noProof/>
          </w:rPr>
        </w:r>
        <w:r>
          <w:rPr>
            <w:rFonts w:hint="eastAsia"/>
            <w:noProof/>
          </w:rPr>
          <w:fldChar w:fldCharType="separate"/>
        </w:r>
        <w:r>
          <w:rPr>
            <w:noProof/>
          </w:rPr>
          <w:t>1</w:t>
        </w:r>
        <w:r>
          <w:rPr>
            <w:rFonts w:hint="eastAsia"/>
            <w:noProof/>
          </w:rPr>
          <w:fldChar w:fldCharType="end"/>
        </w:r>
      </w:hyperlink>
    </w:p>
    <w:p w14:paraId="56BBF3EA" w14:textId="274E4BDE" w:rsidR="008941E8" w:rsidRDefault="008941E8">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4054939" w:history="1">
        <w:r w:rsidRPr="001367AC">
          <w:rPr>
            <w:rStyle w:val="affffd"/>
            <w:rFonts w:hint="eastAsia"/>
            <w:noProof/>
          </w:rPr>
          <w:t>4 技术要求</w:t>
        </w:r>
        <w:r>
          <w:rPr>
            <w:rFonts w:hint="eastAsia"/>
            <w:noProof/>
          </w:rPr>
          <w:tab/>
        </w:r>
        <w:r>
          <w:rPr>
            <w:rFonts w:hint="eastAsia"/>
            <w:noProof/>
          </w:rPr>
          <w:fldChar w:fldCharType="begin"/>
        </w:r>
        <w:r>
          <w:rPr>
            <w:rFonts w:hint="eastAsia"/>
            <w:noProof/>
          </w:rPr>
          <w:instrText xml:space="preserve"> </w:instrText>
        </w:r>
        <w:r>
          <w:rPr>
            <w:noProof/>
          </w:rPr>
          <w:instrText>PAGEREF _Toc194054939 \h</w:instrText>
        </w:r>
        <w:r>
          <w:rPr>
            <w:rFonts w:hint="eastAsia"/>
            <w:noProof/>
          </w:rPr>
          <w:instrText xml:space="preserve"> </w:instrText>
        </w:r>
        <w:r>
          <w:rPr>
            <w:rFonts w:hint="eastAsia"/>
            <w:noProof/>
          </w:rPr>
        </w:r>
        <w:r>
          <w:rPr>
            <w:rFonts w:hint="eastAsia"/>
            <w:noProof/>
          </w:rPr>
          <w:fldChar w:fldCharType="separate"/>
        </w:r>
        <w:r>
          <w:rPr>
            <w:noProof/>
          </w:rPr>
          <w:t>1</w:t>
        </w:r>
        <w:r>
          <w:rPr>
            <w:rFonts w:hint="eastAsia"/>
            <w:noProof/>
          </w:rPr>
          <w:fldChar w:fldCharType="end"/>
        </w:r>
      </w:hyperlink>
    </w:p>
    <w:p w14:paraId="10EA1ABC" w14:textId="30CF9686" w:rsidR="008941E8" w:rsidRDefault="008941E8">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4054942" w:history="1">
        <w:r w:rsidRPr="001367AC">
          <w:rPr>
            <w:rStyle w:val="affffd"/>
            <w:rFonts w:hint="eastAsia"/>
            <w:noProof/>
          </w:rPr>
          <w:t>5 能耗的统计范围及统计方法</w:t>
        </w:r>
        <w:r>
          <w:rPr>
            <w:rFonts w:hint="eastAsia"/>
            <w:noProof/>
          </w:rPr>
          <w:tab/>
        </w:r>
        <w:r>
          <w:rPr>
            <w:rFonts w:hint="eastAsia"/>
            <w:noProof/>
          </w:rPr>
          <w:fldChar w:fldCharType="begin"/>
        </w:r>
        <w:r>
          <w:rPr>
            <w:rFonts w:hint="eastAsia"/>
            <w:noProof/>
          </w:rPr>
          <w:instrText xml:space="preserve"> </w:instrText>
        </w:r>
        <w:r>
          <w:rPr>
            <w:noProof/>
          </w:rPr>
          <w:instrText>PAGEREF _Toc194054942 \h</w:instrText>
        </w:r>
        <w:r>
          <w:rPr>
            <w:rFonts w:hint="eastAsia"/>
            <w:noProof/>
          </w:rPr>
          <w:instrText xml:space="preserve"> </w:instrText>
        </w:r>
        <w:r>
          <w:rPr>
            <w:rFonts w:hint="eastAsia"/>
            <w:noProof/>
          </w:rPr>
        </w:r>
        <w:r>
          <w:rPr>
            <w:rFonts w:hint="eastAsia"/>
            <w:noProof/>
          </w:rPr>
          <w:fldChar w:fldCharType="separate"/>
        </w:r>
        <w:r>
          <w:rPr>
            <w:noProof/>
          </w:rPr>
          <w:t>2</w:t>
        </w:r>
        <w:r>
          <w:rPr>
            <w:rFonts w:hint="eastAsia"/>
            <w:noProof/>
          </w:rPr>
          <w:fldChar w:fldCharType="end"/>
        </w:r>
      </w:hyperlink>
    </w:p>
    <w:p w14:paraId="20C24DA1" w14:textId="4D79C2B6" w:rsidR="008941E8" w:rsidRDefault="008941E8">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4054945" w:history="1">
        <w:r w:rsidRPr="001367AC">
          <w:rPr>
            <w:rStyle w:val="affffd"/>
            <w:rFonts w:hint="eastAsia"/>
            <w:noProof/>
          </w:rPr>
          <w:t>6 计算方法</w:t>
        </w:r>
        <w:r>
          <w:rPr>
            <w:rFonts w:hint="eastAsia"/>
            <w:noProof/>
          </w:rPr>
          <w:tab/>
        </w:r>
        <w:r>
          <w:rPr>
            <w:rFonts w:hint="eastAsia"/>
            <w:noProof/>
          </w:rPr>
          <w:fldChar w:fldCharType="begin"/>
        </w:r>
        <w:r>
          <w:rPr>
            <w:rFonts w:hint="eastAsia"/>
            <w:noProof/>
          </w:rPr>
          <w:instrText xml:space="preserve"> </w:instrText>
        </w:r>
        <w:r>
          <w:rPr>
            <w:noProof/>
          </w:rPr>
          <w:instrText>PAGEREF _Toc194054945 \h</w:instrText>
        </w:r>
        <w:r>
          <w:rPr>
            <w:rFonts w:hint="eastAsia"/>
            <w:noProof/>
          </w:rPr>
          <w:instrText xml:space="preserve"> </w:instrText>
        </w:r>
        <w:r>
          <w:rPr>
            <w:rFonts w:hint="eastAsia"/>
            <w:noProof/>
          </w:rPr>
        </w:r>
        <w:r>
          <w:rPr>
            <w:rFonts w:hint="eastAsia"/>
            <w:noProof/>
          </w:rPr>
          <w:fldChar w:fldCharType="separate"/>
        </w:r>
        <w:r>
          <w:rPr>
            <w:noProof/>
          </w:rPr>
          <w:t>2</w:t>
        </w:r>
        <w:r>
          <w:rPr>
            <w:rFonts w:hint="eastAsia"/>
            <w:noProof/>
          </w:rPr>
          <w:fldChar w:fldCharType="end"/>
        </w:r>
      </w:hyperlink>
    </w:p>
    <w:p w14:paraId="5D9B832A" w14:textId="5015F965" w:rsidR="008941E8" w:rsidRDefault="008941E8">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94054956" w:history="1">
        <w:r w:rsidRPr="001367AC">
          <w:rPr>
            <w:rStyle w:val="affffd"/>
            <w:rFonts w:hint="eastAsia"/>
            <w:noProof/>
            <w:spacing w:val="105"/>
          </w:rPr>
          <w:t>参考文</w:t>
        </w:r>
        <w:r w:rsidRPr="001367AC">
          <w:rPr>
            <w:rStyle w:val="affffd"/>
            <w:rFonts w:hint="eastAsia"/>
            <w:noProof/>
          </w:rPr>
          <w:t>献</w:t>
        </w:r>
        <w:r>
          <w:rPr>
            <w:rFonts w:hint="eastAsia"/>
            <w:noProof/>
          </w:rPr>
          <w:tab/>
        </w:r>
        <w:r>
          <w:rPr>
            <w:rFonts w:hint="eastAsia"/>
            <w:noProof/>
          </w:rPr>
          <w:fldChar w:fldCharType="begin"/>
        </w:r>
        <w:r>
          <w:rPr>
            <w:rFonts w:hint="eastAsia"/>
            <w:noProof/>
          </w:rPr>
          <w:instrText xml:space="preserve"> </w:instrText>
        </w:r>
        <w:r>
          <w:rPr>
            <w:noProof/>
          </w:rPr>
          <w:instrText>PAGEREF _Toc194054956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hyperlink>
    </w:p>
    <w:p w14:paraId="3CC3313A" w14:textId="3203C04B" w:rsidR="00FA7F72" w:rsidRDefault="00000000">
      <w:pPr>
        <w:pStyle w:val="affffffc"/>
        <w:spacing w:after="468"/>
        <w:sectPr w:rsidR="00FA7F72">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r>
        <w:fldChar w:fldCharType="end"/>
      </w:r>
    </w:p>
    <w:p w14:paraId="27445BE2" w14:textId="77777777" w:rsidR="00FA7F72" w:rsidRDefault="00000000">
      <w:pPr>
        <w:pStyle w:val="a6"/>
        <w:numPr>
          <w:ilvl w:val="0"/>
          <w:numId w:val="0"/>
        </w:numPr>
        <w:spacing w:after="468"/>
        <w:ind w:left="425"/>
      </w:pPr>
      <w:bookmarkStart w:id="22" w:name="_Toc194054935"/>
      <w:bookmarkStart w:id="23" w:name="BookMark2"/>
      <w:bookmarkEnd w:id="21"/>
      <w:r>
        <w:rPr>
          <w:rFonts w:hint="eastAsia"/>
          <w:spacing w:val="320"/>
        </w:rPr>
        <w:lastRenderedPageBreak/>
        <w:t>前</w:t>
      </w:r>
      <w:r>
        <w:rPr>
          <w:rFonts w:hint="eastAsia"/>
        </w:rPr>
        <w:t>言</w:t>
      </w:r>
      <w:bookmarkEnd w:id="22"/>
    </w:p>
    <w:p w14:paraId="0485B077" w14:textId="77777777" w:rsidR="00FA7F72" w:rsidRDefault="00000000">
      <w:pPr>
        <w:pStyle w:val="afffff7"/>
        <w:ind w:firstLine="420"/>
      </w:pPr>
      <w:r>
        <w:rPr>
          <w:rFonts w:hint="eastAsia"/>
        </w:rPr>
        <w:t>本文件按照GB/T 1.1—2020《标准化工作导则  第1部分：标准化文件的结构和起草规则》的规定起草。</w:t>
      </w:r>
    </w:p>
    <w:p w14:paraId="17CF8406" w14:textId="77777777" w:rsidR="00FA7F72" w:rsidRDefault="00000000">
      <w:pPr>
        <w:pStyle w:val="afffff7"/>
        <w:ind w:firstLine="420"/>
      </w:pPr>
      <w:r>
        <w:rPr>
          <w:rFonts w:hint="eastAsia"/>
        </w:rPr>
        <w:t>本文件代替DB11/T1456—2017《热电联产（燃气）单位产品能源消耗限额》，与DB11/T 1456—2017相比，除结构调整和编辑性改动外，主要技术变化如下：</w:t>
      </w:r>
    </w:p>
    <w:p w14:paraId="0F0895E7" w14:textId="77777777" w:rsidR="00FA7F72" w:rsidRDefault="00000000">
      <w:pPr>
        <w:pStyle w:val="afffff7"/>
        <w:numPr>
          <w:ilvl w:val="0"/>
          <w:numId w:val="33"/>
        </w:numPr>
        <w:ind w:firstLineChars="0"/>
      </w:pPr>
      <w:r>
        <w:rPr>
          <w:rFonts w:hint="eastAsia"/>
        </w:rPr>
        <w:t>修改了本文件适用的范围（见1,2017年版的1）；</w:t>
      </w:r>
    </w:p>
    <w:p w14:paraId="576B697A" w14:textId="77777777" w:rsidR="00FA7F72" w:rsidRDefault="00000000">
      <w:pPr>
        <w:pStyle w:val="afffff7"/>
        <w:numPr>
          <w:ilvl w:val="0"/>
          <w:numId w:val="33"/>
        </w:numPr>
        <w:ind w:firstLineChars="0"/>
      </w:pPr>
      <w:r>
        <w:rPr>
          <w:rFonts w:hint="eastAsia"/>
        </w:rPr>
        <w:t>删除了“热电联产”、“发电量”、“供电量”、“生产厂用电量”、“发电厂用电量”、“供热量”的定义（见2017年版的3.1、3.2、3.3、3.4、3.5、3.6）；</w:t>
      </w:r>
    </w:p>
    <w:p w14:paraId="4EBA4DC1" w14:textId="7E0BDEF3" w:rsidR="00FA7F72" w:rsidRDefault="00000000">
      <w:pPr>
        <w:pStyle w:val="afffff7"/>
        <w:numPr>
          <w:ilvl w:val="0"/>
          <w:numId w:val="33"/>
        </w:numPr>
        <w:ind w:firstLineChars="0"/>
      </w:pPr>
      <w:r>
        <w:rPr>
          <w:rFonts w:hint="eastAsia"/>
        </w:rPr>
        <w:t>修改了</w:t>
      </w:r>
      <w:r w:rsidRPr="002F6F8A">
        <w:rPr>
          <w:rFonts w:hint="eastAsia"/>
        </w:rPr>
        <w:t>“供热标准煤耗”、“供电标准煤耗”</w:t>
      </w:r>
      <w:r>
        <w:rPr>
          <w:rFonts w:hint="eastAsia"/>
        </w:rPr>
        <w:t>、“供热比”、“热电比”的定义（见3.1、3.2、3.3、3.4，2017年版的3.8、3.9、3.7、3.10）</w:t>
      </w:r>
    </w:p>
    <w:p w14:paraId="5C45B62F" w14:textId="77777777" w:rsidR="00FA7F72" w:rsidRDefault="00000000">
      <w:pPr>
        <w:pStyle w:val="afffff7"/>
        <w:numPr>
          <w:ilvl w:val="0"/>
          <w:numId w:val="33"/>
        </w:numPr>
        <w:ind w:firstLineChars="0"/>
      </w:pPr>
      <w:r>
        <w:rPr>
          <w:rFonts w:hint="eastAsia"/>
        </w:rPr>
        <w:t>修改了热电联产（燃气）机组级别划分（见表1，2017年版表1）；</w:t>
      </w:r>
    </w:p>
    <w:p w14:paraId="796B1771" w14:textId="77777777" w:rsidR="00FA7F72" w:rsidRDefault="00000000">
      <w:pPr>
        <w:pStyle w:val="afffff7"/>
        <w:numPr>
          <w:ilvl w:val="0"/>
          <w:numId w:val="33"/>
        </w:numPr>
        <w:ind w:firstLineChars="0"/>
      </w:pPr>
      <w:r>
        <w:rPr>
          <w:rFonts w:hint="eastAsia"/>
        </w:rPr>
        <w:t>修改了能源消耗的限定值、准入值和先进值（见表2，2017年版的表2）；</w:t>
      </w:r>
    </w:p>
    <w:p w14:paraId="1C6F393F" w14:textId="77777777" w:rsidR="00FA7F72" w:rsidRDefault="00000000">
      <w:pPr>
        <w:pStyle w:val="afffff7"/>
        <w:numPr>
          <w:ilvl w:val="0"/>
          <w:numId w:val="33"/>
        </w:numPr>
        <w:ind w:firstLineChars="0"/>
      </w:pPr>
      <w:r>
        <w:rPr>
          <w:rFonts w:hint="eastAsia"/>
        </w:rPr>
        <w:t>修改了“供热量”的计算公式（见6.3，2017年版6.3）；</w:t>
      </w:r>
    </w:p>
    <w:p w14:paraId="71F3EEA4" w14:textId="77777777" w:rsidR="00FA7F72" w:rsidRDefault="00000000">
      <w:pPr>
        <w:pStyle w:val="afffff7"/>
        <w:numPr>
          <w:ilvl w:val="0"/>
          <w:numId w:val="33"/>
        </w:numPr>
        <w:ind w:firstLineChars="0"/>
      </w:pPr>
      <w:r>
        <w:rPr>
          <w:rFonts w:hint="eastAsia"/>
        </w:rPr>
        <w:t>删除了“直接供热量”、“间接（通过热网加热器供水）供热量”的计算公式（见2017年版的6.3.1、6.3.2）；</w:t>
      </w:r>
    </w:p>
    <w:p w14:paraId="3616F1BB" w14:textId="77777777" w:rsidR="00FA7F72" w:rsidRDefault="00000000">
      <w:pPr>
        <w:pStyle w:val="afffff7"/>
        <w:numPr>
          <w:ilvl w:val="0"/>
          <w:numId w:val="33"/>
        </w:numPr>
        <w:ind w:firstLineChars="0"/>
      </w:pPr>
      <w:r>
        <w:rPr>
          <w:rFonts w:hint="eastAsia"/>
        </w:rPr>
        <w:t>删除了“节能管理与技术措施”（2017年版的7）；</w:t>
      </w:r>
    </w:p>
    <w:p w14:paraId="294458FE" w14:textId="77777777" w:rsidR="00FA7F72" w:rsidRDefault="00000000">
      <w:pPr>
        <w:pStyle w:val="afffff7"/>
        <w:numPr>
          <w:ilvl w:val="0"/>
          <w:numId w:val="33"/>
        </w:numPr>
        <w:ind w:firstLineChars="0"/>
      </w:pPr>
      <w:r>
        <w:rPr>
          <w:rFonts w:hint="eastAsia"/>
        </w:rPr>
        <w:t>删除了附录A。</w:t>
      </w:r>
    </w:p>
    <w:p w14:paraId="3E16DBBE" w14:textId="77777777" w:rsidR="00FA7F72" w:rsidRDefault="00000000">
      <w:pPr>
        <w:pStyle w:val="afffff7"/>
        <w:ind w:firstLine="420"/>
      </w:pPr>
      <w:r>
        <w:rPr>
          <w:rFonts w:hint="eastAsia"/>
        </w:rPr>
        <w:t>本文件由北京市经济和信息化局提出。</w:t>
      </w:r>
    </w:p>
    <w:p w14:paraId="0DF8EF34" w14:textId="77777777" w:rsidR="00FA7F72" w:rsidRDefault="00000000">
      <w:pPr>
        <w:pStyle w:val="afffff7"/>
        <w:ind w:firstLine="420"/>
      </w:pPr>
      <w:r>
        <w:rPr>
          <w:rFonts w:hint="eastAsia"/>
        </w:rPr>
        <w:t>本文件由北京市经济和信息化局归口。</w:t>
      </w:r>
    </w:p>
    <w:p w14:paraId="21FD55F0" w14:textId="77777777" w:rsidR="00FA7F72" w:rsidRDefault="00000000">
      <w:pPr>
        <w:pStyle w:val="afffff7"/>
        <w:ind w:firstLine="420"/>
      </w:pPr>
      <w:r>
        <w:rPr>
          <w:rFonts w:hint="eastAsia"/>
        </w:rPr>
        <w:t>本文件由北京市经济和信息化局组织实施。</w:t>
      </w:r>
    </w:p>
    <w:p w14:paraId="0ED6ACEF" w14:textId="77777777" w:rsidR="00FA7F72" w:rsidRDefault="00000000">
      <w:pPr>
        <w:pStyle w:val="afffff7"/>
        <w:ind w:firstLine="420"/>
      </w:pPr>
      <w:r>
        <w:rPr>
          <w:rFonts w:hint="eastAsia"/>
        </w:rPr>
        <w:t>本文件主要起草单位：北京市电力行业协会。</w:t>
      </w:r>
    </w:p>
    <w:p w14:paraId="5CB51102" w14:textId="057A4568" w:rsidR="00FA7F72" w:rsidRDefault="00000000">
      <w:pPr>
        <w:pStyle w:val="afffff7"/>
        <w:ind w:firstLine="420"/>
      </w:pPr>
      <w:r>
        <w:rPr>
          <w:rFonts w:hint="eastAsia"/>
        </w:rPr>
        <w:t>本文件参加起草单位：北京京西燃气热电有限公司、北京京丰燃气发电有限责任公司、北京上庄燃气热电有限公司、大唐国际高井热电分公司。</w:t>
      </w:r>
    </w:p>
    <w:p w14:paraId="295A5ECE" w14:textId="77777777" w:rsidR="00FA7F72" w:rsidRDefault="00000000">
      <w:pPr>
        <w:pStyle w:val="afffff7"/>
        <w:ind w:firstLine="420"/>
      </w:pPr>
      <w:r>
        <w:rPr>
          <w:rFonts w:hint="eastAsia"/>
        </w:rPr>
        <w:t>本文件主要起草人：杜葆强、李永刚、靳江波、姜维、李响、崔磊、袁彤绯。</w:t>
      </w:r>
    </w:p>
    <w:p w14:paraId="0AF3DFF4" w14:textId="77777777" w:rsidR="00FA7F72" w:rsidRDefault="00000000">
      <w:pPr>
        <w:pStyle w:val="afffff7"/>
        <w:ind w:firstLine="420"/>
      </w:pPr>
      <w:r>
        <w:rPr>
          <w:rFonts w:hint="eastAsia"/>
        </w:rPr>
        <w:t>本文件及其所代替文件为历次版本发布情况为：</w:t>
      </w:r>
    </w:p>
    <w:p w14:paraId="48E34252" w14:textId="77777777" w:rsidR="00FA7F72" w:rsidRDefault="00000000">
      <w:pPr>
        <w:pStyle w:val="afffff7"/>
        <w:ind w:firstLine="420"/>
      </w:pPr>
      <w:r>
        <w:rPr>
          <w:rFonts w:hint="eastAsia"/>
        </w:rPr>
        <w:t>——2017年首次发布为DB11/T 1456—2017；</w:t>
      </w:r>
    </w:p>
    <w:p w14:paraId="517423D9" w14:textId="77777777" w:rsidR="00FA7F72" w:rsidRDefault="00000000">
      <w:pPr>
        <w:pStyle w:val="afffff7"/>
        <w:ind w:firstLine="420"/>
      </w:pPr>
      <w:r>
        <w:rPr>
          <w:rFonts w:hint="eastAsia"/>
        </w:rPr>
        <w:t>——本次为第一次修订。</w:t>
      </w:r>
    </w:p>
    <w:p w14:paraId="6F90106C" w14:textId="77777777" w:rsidR="00FA7F72" w:rsidRDefault="00FA7F72">
      <w:pPr>
        <w:pStyle w:val="afffff7"/>
        <w:ind w:firstLine="420"/>
      </w:pPr>
    </w:p>
    <w:p w14:paraId="04D30237" w14:textId="77777777" w:rsidR="00FA7F72" w:rsidRDefault="00FA7F72">
      <w:pPr>
        <w:pStyle w:val="afffff7"/>
        <w:ind w:firstLine="420"/>
      </w:pPr>
    </w:p>
    <w:p w14:paraId="2E089893" w14:textId="77777777" w:rsidR="00FA7F72" w:rsidRDefault="00FA7F72">
      <w:pPr>
        <w:pStyle w:val="afffff7"/>
        <w:ind w:firstLine="420"/>
        <w:sectPr w:rsidR="00FA7F72">
          <w:pgSz w:w="11906" w:h="16838"/>
          <w:pgMar w:top="1928" w:right="1134" w:bottom="1134" w:left="1134" w:header="1418" w:footer="1134" w:gutter="284"/>
          <w:pgNumType w:fmt="upperRoman"/>
          <w:cols w:space="425"/>
          <w:formProt w:val="0"/>
          <w:docGrid w:type="lines" w:linePitch="312"/>
        </w:sectPr>
      </w:pPr>
    </w:p>
    <w:p w14:paraId="1AD219C5" w14:textId="77777777" w:rsidR="00FA7F72" w:rsidRDefault="00FA7F72">
      <w:pPr>
        <w:spacing w:line="20" w:lineRule="exact"/>
        <w:jc w:val="center"/>
        <w:rPr>
          <w:rFonts w:ascii="黑体" w:eastAsia="黑体" w:hAnsi="黑体" w:hint="eastAsia"/>
          <w:sz w:val="32"/>
          <w:szCs w:val="32"/>
        </w:rPr>
      </w:pPr>
      <w:bookmarkStart w:id="24" w:name="BookMark4"/>
      <w:bookmarkEnd w:id="23"/>
    </w:p>
    <w:p w14:paraId="0933504B" w14:textId="77777777" w:rsidR="00FA7F72" w:rsidRDefault="00FA7F72">
      <w:pPr>
        <w:spacing w:line="20" w:lineRule="exact"/>
        <w:jc w:val="center"/>
        <w:rPr>
          <w:rFonts w:ascii="黑体" w:eastAsia="黑体" w:hAnsi="黑体" w:hint="eastAsia"/>
          <w:sz w:val="32"/>
          <w:szCs w:val="32"/>
        </w:rPr>
      </w:pPr>
    </w:p>
    <w:bookmarkStart w:id="25" w:name="NEW_STAND_NAME" w:displacedByCustomXml="next"/>
    <w:sdt>
      <w:sdtPr>
        <w:tag w:val="NEW_STAND_NAME"/>
        <w:id w:val="595910757"/>
        <w:lock w:val="sdtLocked"/>
        <w:placeholder>
          <w:docPart w:val="467A3AACE5B54072B8011EE0A8AA42C2"/>
        </w:placeholder>
      </w:sdtPr>
      <w:sdtContent>
        <w:p w14:paraId="109C09CB" w14:textId="77777777" w:rsidR="00FA7F72" w:rsidRDefault="00000000">
          <w:pPr>
            <w:pStyle w:val="afffffffffa"/>
            <w:spacing w:beforeLines="100" w:before="312" w:afterLines="220" w:after="686"/>
            <w:rPr>
              <w:rFonts w:hint="eastAsia"/>
            </w:rPr>
          </w:pPr>
          <w:r>
            <w:rPr>
              <w:rFonts w:hint="eastAsia"/>
            </w:rPr>
            <w:t>热电联产（燃气）单位产品能源消耗限额</w:t>
          </w:r>
        </w:p>
      </w:sdtContent>
    </w:sdt>
    <w:p w14:paraId="4D305B3B" w14:textId="77777777" w:rsidR="00FA7F72" w:rsidRDefault="00000000">
      <w:pPr>
        <w:pStyle w:val="affd"/>
        <w:spacing w:before="312" w:after="312"/>
      </w:pPr>
      <w:bookmarkStart w:id="26" w:name="_Toc24884211"/>
      <w:bookmarkStart w:id="27" w:name="_Toc26986530"/>
      <w:bookmarkStart w:id="28" w:name="_Toc26718930"/>
      <w:bookmarkStart w:id="29" w:name="_Toc17233325"/>
      <w:bookmarkStart w:id="30" w:name="_Toc17233333"/>
      <w:bookmarkStart w:id="31" w:name="_Toc97191423"/>
      <w:bookmarkStart w:id="32" w:name="_Toc26986771"/>
      <w:bookmarkStart w:id="33" w:name="_Toc24884218"/>
      <w:bookmarkStart w:id="34" w:name="_Toc26648465"/>
      <w:bookmarkStart w:id="35" w:name="_Toc194054936"/>
      <w:bookmarkEnd w:id="25"/>
      <w:r>
        <w:rPr>
          <w:rFonts w:hint="eastAsia"/>
        </w:rPr>
        <w:t>范围</w:t>
      </w:r>
      <w:bookmarkEnd w:id="26"/>
      <w:bookmarkEnd w:id="27"/>
      <w:bookmarkEnd w:id="28"/>
      <w:bookmarkEnd w:id="29"/>
      <w:bookmarkEnd w:id="30"/>
      <w:bookmarkEnd w:id="31"/>
      <w:bookmarkEnd w:id="32"/>
      <w:bookmarkEnd w:id="33"/>
      <w:bookmarkEnd w:id="34"/>
      <w:bookmarkEnd w:id="35"/>
    </w:p>
    <w:p w14:paraId="5328BFE6" w14:textId="77777777" w:rsidR="00FA7F72" w:rsidRDefault="00000000">
      <w:pPr>
        <w:pStyle w:val="afffff7"/>
        <w:ind w:firstLine="420"/>
      </w:pPr>
      <w:bookmarkStart w:id="36" w:name="_Hlk193900109"/>
      <w:bookmarkStart w:id="37" w:name="_Toc17233326"/>
      <w:bookmarkStart w:id="38" w:name="_Toc26648466"/>
      <w:bookmarkStart w:id="39" w:name="_Toc24884212"/>
      <w:bookmarkStart w:id="40" w:name="_Toc17233334"/>
      <w:bookmarkStart w:id="41" w:name="_Toc24884219"/>
      <w:r>
        <w:rPr>
          <w:rFonts w:hint="eastAsia"/>
        </w:rPr>
        <w:t>本文件规定了热电联产（燃气）机组单位产品能源消耗限额（以下简称“能耗限额”）的技术要求、能耗统计范围及方法、计算方法。</w:t>
      </w:r>
    </w:p>
    <w:p w14:paraId="5D56AFBF" w14:textId="77777777" w:rsidR="00FA7F72" w:rsidRDefault="00000000">
      <w:pPr>
        <w:pStyle w:val="afffff7"/>
        <w:ind w:firstLine="420"/>
      </w:pPr>
      <w:r>
        <w:rPr>
          <w:rFonts w:hint="eastAsia"/>
        </w:rPr>
        <w:t>本文件适用于热电联产（燃气）机组能源消耗量的计算、考核以及新建机组的能耗控制。</w:t>
      </w:r>
    </w:p>
    <w:p w14:paraId="61A12061" w14:textId="77777777" w:rsidR="00FA7F72" w:rsidRDefault="00000000">
      <w:pPr>
        <w:pStyle w:val="affd"/>
        <w:spacing w:before="312" w:after="312"/>
      </w:pPr>
      <w:bookmarkStart w:id="42" w:name="_Toc97191424"/>
      <w:bookmarkStart w:id="43" w:name="_Toc26718931"/>
      <w:bookmarkStart w:id="44" w:name="_Toc26986531"/>
      <w:bookmarkStart w:id="45" w:name="_Toc26986772"/>
      <w:bookmarkStart w:id="46" w:name="_Toc194054937"/>
      <w:bookmarkEnd w:id="36"/>
      <w:r>
        <w:rPr>
          <w:rFonts w:hint="eastAsia"/>
        </w:rPr>
        <w:t>规范性引用文件</w:t>
      </w:r>
      <w:bookmarkEnd w:id="37"/>
      <w:bookmarkEnd w:id="38"/>
      <w:bookmarkEnd w:id="39"/>
      <w:bookmarkEnd w:id="40"/>
      <w:bookmarkEnd w:id="41"/>
      <w:bookmarkEnd w:id="42"/>
      <w:bookmarkEnd w:id="43"/>
      <w:bookmarkEnd w:id="44"/>
      <w:bookmarkEnd w:id="45"/>
      <w:bookmarkEnd w:id="46"/>
    </w:p>
    <w:bookmarkStart w:id="47" w:name="_Hlk193900249" w:displacedByCustomXml="next"/>
    <w:sdt>
      <w:sdtPr>
        <w:rPr>
          <w:rFonts w:hint="eastAsia"/>
        </w:rPr>
        <w:id w:val="715848253"/>
        <w:placeholder>
          <w:docPart w:val="745DA8F085DE4B52918B8954731BAAD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D641BF3" w14:textId="77777777" w:rsidR="00FA7F72" w:rsidRDefault="00000000">
          <w:pPr>
            <w:pStyle w:val="afffff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2DE0F6D" w14:textId="77777777" w:rsidR="00FA7F72" w:rsidRDefault="00000000">
      <w:pPr>
        <w:pStyle w:val="afffff7"/>
        <w:ind w:firstLine="420"/>
      </w:pPr>
      <w:r>
        <w:t>GB</w:t>
      </w:r>
      <w:r>
        <w:rPr>
          <w:rFonts w:hint="eastAsia"/>
        </w:rPr>
        <w:t xml:space="preserve"> </w:t>
      </w:r>
      <w:r>
        <w:t>45247</w:t>
      </w:r>
      <w:r>
        <w:rPr>
          <w:rFonts w:hint="eastAsia"/>
        </w:rPr>
        <w:t xml:space="preserve"> 燃气-蒸汽联合循环发电机组单位产品能源消耗限额</w:t>
      </w:r>
    </w:p>
    <w:p w14:paraId="2C02AE0D" w14:textId="77777777" w:rsidR="00FA7F72" w:rsidRDefault="00000000">
      <w:pPr>
        <w:pStyle w:val="afffff7"/>
        <w:ind w:firstLine="420"/>
      </w:pPr>
      <w:r>
        <w:rPr>
          <w:rFonts w:hint="eastAsia"/>
        </w:rPr>
        <w:t>DL/T 904  火力发电厂技术经济指标计算方法</w:t>
      </w:r>
    </w:p>
    <w:p w14:paraId="7DDC004F" w14:textId="77777777" w:rsidR="00FA7F72" w:rsidRDefault="00000000">
      <w:pPr>
        <w:pStyle w:val="afffff7"/>
        <w:ind w:firstLine="420"/>
      </w:pPr>
      <w:r>
        <w:rPr>
          <w:rFonts w:hint="eastAsia"/>
        </w:rPr>
        <w:t xml:space="preserve">DL/T 1365  </w:t>
      </w:r>
      <w:bookmarkStart w:id="48" w:name="_Hlk193900370"/>
      <w:r>
        <w:rPr>
          <w:rFonts w:hint="eastAsia"/>
        </w:rPr>
        <w:t>名词术语 电力节能</w:t>
      </w:r>
      <w:bookmarkEnd w:id="48"/>
    </w:p>
    <w:p w14:paraId="7C04E3DC" w14:textId="77777777" w:rsidR="00FA7F72" w:rsidRDefault="00000000">
      <w:pPr>
        <w:pStyle w:val="affd"/>
        <w:spacing w:before="312" w:after="312"/>
      </w:pPr>
      <w:bookmarkStart w:id="49" w:name="_Toc97191425"/>
      <w:bookmarkStart w:id="50" w:name="_Toc194054938"/>
      <w:bookmarkStart w:id="51" w:name="_Hlk193900784"/>
      <w:bookmarkEnd w:id="47"/>
      <w:r>
        <w:rPr>
          <w:rFonts w:hint="eastAsia"/>
          <w:szCs w:val="21"/>
        </w:rPr>
        <w:t>术语和定义</w:t>
      </w:r>
      <w:bookmarkEnd w:id="49"/>
      <w:bookmarkEnd w:id="50"/>
    </w:p>
    <w:bookmarkStart w:id="52" w:name="_Toc26986532" w:displacedByCustomXml="next"/>
    <w:bookmarkEnd w:id="52" w:displacedByCustomXml="next"/>
    <w:sdt>
      <w:sdtPr>
        <w:rPr>
          <w:rFonts w:hint="eastAsia"/>
        </w:rPr>
        <w:id w:val="-1909835108"/>
        <w:placeholder>
          <w:docPart w:val="560B46ED9A414DF4AB98B195C2F3E17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2A67737" w14:textId="77777777" w:rsidR="00FA7F72" w:rsidRDefault="00000000">
          <w:pPr>
            <w:pStyle w:val="afffff7"/>
            <w:ind w:firstLine="420"/>
          </w:pPr>
          <w:r>
            <w:rPr>
              <w:rFonts w:hint="eastAsia"/>
            </w:rPr>
            <w:t>GB 45247、DL/T 904、DL/T 1365界定的以及下列术语和定义适用于本文件。</w:t>
          </w:r>
        </w:p>
      </w:sdtContent>
    </w:sdt>
    <w:p w14:paraId="27386268" w14:textId="77777777" w:rsidR="00FA7F72" w:rsidRDefault="00000000">
      <w:pPr>
        <w:pStyle w:val="afffffffffff6"/>
        <w:ind w:left="420" w:hangingChars="200" w:hanging="420"/>
        <w:rPr>
          <w:rFonts w:ascii="Times New Roman" w:eastAsia="黑体"/>
        </w:rPr>
      </w:pPr>
      <w:r>
        <w:rPr>
          <w:rFonts w:ascii="黑体" w:eastAsia="黑体" w:hAnsi="黑体"/>
        </w:rPr>
        <w:br/>
      </w:r>
      <w:r>
        <w:rPr>
          <w:rFonts w:ascii="Times New Roman" w:eastAsia="黑体"/>
        </w:rPr>
        <w:t>供热标准煤耗</w:t>
      </w:r>
      <w:r>
        <w:rPr>
          <w:rFonts w:ascii="Times New Roman" w:eastAsia="黑体"/>
        </w:rPr>
        <w:t xml:space="preserve">  the standard coal consumption per unit product of heat supply</w:t>
      </w:r>
    </w:p>
    <w:p w14:paraId="3923F910" w14:textId="77777777" w:rsidR="00FA7F72" w:rsidRDefault="00000000">
      <w:pPr>
        <w:pStyle w:val="afffff7"/>
        <w:ind w:firstLine="420"/>
      </w:pPr>
      <w:r>
        <w:rPr>
          <w:rFonts w:hint="eastAsia"/>
        </w:rPr>
        <w:t>统计期内，机组每对外提供1吉焦的热量平均耗用的标准煤量。</w:t>
      </w:r>
    </w:p>
    <w:p w14:paraId="3416A704" w14:textId="77777777" w:rsidR="00FA7F72" w:rsidRDefault="00000000">
      <w:pPr>
        <w:pStyle w:val="afffff7"/>
        <w:ind w:firstLine="420"/>
      </w:pPr>
      <w:r>
        <w:rPr>
          <w:rFonts w:hint="eastAsia"/>
        </w:rPr>
        <w:t>[来源：DL/T 1365-2014，5.3.1.18，有修改]</w:t>
      </w:r>
    </w:p>
    <w:p w14:paraId="641213E0" w14:textId="77777777" w:rsidR="00FA7F72" w:rsidRDefault="00000000">
      <w:pPr>
        <w:pStyle w:val="afffffffffff6"/>
        <w:ind w:left="420" w:hangingChars="200" w:hanging="420"/>
        <w:rPr>
          <w:rFonts w:ascii="Times New Roman" w:eastAsia="黑体"/>
        </w:rPr>
      </w:pPr>
      <w:r>
        <w:rPr>
          <w:rFonts w:ascii="黑体" w:eastAsia="黑体" w:hAnsi="黑体"/>
        </w:rPr>
        <w:br/>
      </w:r>
      <w:r>
        <w:rPr>
          <w:rFonts w:ascii="Times New Roman" w:eastAsia="黑体"/>
        </w:rPr>
        <w:t>供电标准煤耗</w:t>
      </w:r>
      <w:r>
        <w:rPr>
          <w:rFonts w:ascii="Times New Roman" w:eastAsia="黑体"/>
        </w:rPr>
        <w:t xml:space="preserve">  the</w:t>
      </w:r>
      <w:r>
        <w:rPr>
          <w:rFonts w:ascii="Times New Roman" w:eastAsia="黑体" w:hint="eastAsia"/>
        </w:rPr>
        <w:t xml:space="preserve"> </w:t>
      </w:r>
      <w:r>
        <w:rPr>
          <w:rFonts w:ascii="Times New Roman" w:eastAsia="黑体"/>
        </w:rPr>
        <w:t>standard</w:t>
      </w:r>
      <w:r>
        <w:rPr>
          <w:rFonts w:ascii="Times New Roman" w:eastAsia="黑体" w:hint="eastAsia"/>
        </w:rPr>
        <w:t xml:space="preserve"> </w:t>
      </w:r>
      <w:r>
        <w:rPr>
          <w:rFonts w:ascii="Times New Roman" w:eastAsia="黑体"/>
        </w:rPr>
        <w:t>coal</w:t>
      </w:r>
      <w:r>
        <w:rPr>
          <w:rFonts w:ascii="Times New Roman" w:eastAsia="黑体" w:hint="eastAsia"/>
        </w:rPr>
        <w:t xml:space="preserve"> </w:t>
      </w:r>
      <w:r>
        <w:rPr>
          <w:rFonts w:ascii="Times New Roman" w:eastAsia="黑体"/>
        </w:rPr>
        <w:t>consumption</w:t>
      </w:r>
      <w:r>
        <w:rPr>
          <w:rFonts w:ascii="Times New Roman" w:eastAsia="黑体" w:hint="eastAsia"/>
        </w:rPr>
        <w:t xml:space="preserve"> </w:t>
      </w:r>
      <w:r>
        <w:rPr>
          <w:rFonts w:ascii="Times New Roman" w:eastAsia="黑体"/>
        </w:rPr>
        <w:t>per</w:t>
      </w:r>
      <w:r>
        <w:rPr>
          <w:rFonts w:ascii="Times New Roman" w:eastAsia="黑体" w:hint="eastAsia"/>
        </w:rPr>
        <w:t xml:space="preserve"> </w:t>
      </w:r>
      <w:r>
        <w:rPr>
          <w:rFonts w:ascii="Times New Roman" w:eastAsia="黑体"/>
        </w:rPr>
        <w:t>unit</w:t>
      </w:r>
      <w:r>
        <w:rPr>
          <w:rFonts w:ascii="Times New Roman" w:eastAsia="黑体" w:hint="eastAsia"/>
        </w:rPr>
        <w:t xml:space="preserve"> </w:t>
      </w:r>
      <w:r>
        <w:rPr>
          <w:rFonts w:ascii="Times New Roman" w:eastAsia="黑体"/>
        </w:rPr>
        <w:t>product</w:t>
      </w:r>
      <w:r>
        <w:rPr>
          <w:rFonts w:ascii="Times New Roman" w:eastAsia="黑体" w:hint="eastAsia"/>
        </w:rPr>
        <w:t xml:space="preserve"> </w:t>
      </w:r>
      <w:r>
        <w:rPr>
          <w:rFonts w:ascii="Times New Roman" w:eastAsia="黑体"/>
        </w:rPr>
        <w:t>of</w:t>
      </w:r>
      <w:r>
        <w:rPr>
          <w:rFonts w:ascii="Times New Roman" w:eastAsia="黑体" w:hint="eastAsia"/>
        </w:rPr>
        <w:t xml:space="preserve"> </w:t>
      </w:r>
      <w:r>
        <w:rPr>
          <w:rFonts w:ascii="Times New Roman" w:eastAsia="黑体"/>
        </w:rPr>
        <w:t>power</w:t>
      </w:r>
      <w:r>
        <w:rPr>
          <w:rFonts w:ascii="Times New Roman" w:eastAsia="黑体" w:hint="eastAsia"/>
        </w:rPr>
        <w:t xml:space="preserve"> </w:t>
      </w:r>
      <w:r>
        <w:rPr>
          <w:rFonts w:ascii="Times New Roman" w:eastAsia="黑体"/>
        </w:rPr>
        <w:t>supply</w:t>
      </w:r>
    </w:p>
    <w:p w14:paraId="249166E5" w14:textId="77777777" w:rsidR="00FA7F72" w:rsidRDefault="00000000">
      <w:pPr>
        <w:pStyle w:val="afffff7"/>
        <w:ind w:firstLine="420"/>
      </w:pPr>
      <w:r>
        <w:rPr>
          <w:rFonts w:hint="eastAsia"/>
        </w:rPr>
        <w:t>统计期内，机组每对外提供1千瓦时电能平均耗用的标准煤量。</w:t>
      </w:r>
    </w:p>
    <w:p w14:paraId="792535F5" w14:textId="77777777" w:rsidR="00FA7F72" w:rsidRDefault="00000000">
      <w:pPr>
        <w:pStyle w:val="afffff7"/>
        <w:ind w:firstLine="420"/>
      </w:pPr>
      <w:r>
        <w:rPr>
          <w:rFonts w:hint="eastAsia"/>
        </w:rPr>
        <w:t>[来源：DL/T 1365-2014，5.3.1.19，有修改]</w:t>
      </w:r>
    </w:p>
    <w:p w14:paraId="2393DEE2" w14:textId="77777777" w:rsidR="00FA7F72" w:rsidRDefault="00000000">
      <w:pPr>
        <w:pStyle w:val="afffffffffff6"/>
        <w:ind w:left="420" w:hangingChars="200" w:hanging="420"/>
        <w:rPr>
          <w:rFonts w:ascii="Times New Roman" w:eastAsia="黑体"/>
        </w:rPr>
      </w:pPr>
      <w:r>
        <w:rPr>
          <w:rFonts w:ascii="黑体" w:eastAsia="黑体" w:hAnsi="黑体"/>
        </w:rPr>
        <w:br/>
      </w:r>
      <w:r>
        <w:rPr>
          <w:rFonts w:ascii="Times New Roman" w:eastAsia="黑体"/>
        </w:rPr>
        <w:t>供热比</w:t>
      </w:r>
      <w:r>
        <w:rPr>
          <w:rFonts w:ascii="Times New Roman" w:eastAsia="黑体"/>
        </w:rPr>
        <w:t xml:space="preserve">  heat-supply</w:t>
      </w:r>
      <w:r>
        <w:rPr>
          <w:rFonts w:ascii="Times New Roman" w:eastAsia="黑体" w:hint="eastAsia"/>
        </w:rPr>
        <w:t xml:space="preserve"> </w:t>
      </w:r>
      <w:r>
        <w:rPr>
          <w:rFonts w:ascii="Times New Roman" w:eastAsia="黑体"/>
        </w:rPr>
        <w:t>ratio</w:t>
      </w:r>
    </w:p>
    <w:p w14:paraId="7ADA46B6" w14:textId="77777777" w:rsidR="00FA7F72" w:rsidRDefault="00000000">
      <w:pPr>
        <w:pStyle w:val="afffff7"/>
        <w:ind w:firstLine="420"/>
      </w:pPr>
      <w:r>
        <w:rPr>
          <w:rFonts w:hint="eastAsia"/>
        </w:rPr>
        <w:t>统计期内，机组供热量与联合循环热耗量的百分比。</w:t>
      </w:r>
    </w:p>
    <w:p w14:paraId="22D7A051" w14:textId="77777777" w:rsidR="00FA7F72" w:rsidRDefault="00000000">
      <w:pPr>
        <w:pStyle w:val="afffff7"/>
        <w:ind w:firstLine="420"/>
      </w:pPr>
      <w:r>
        <w:rPr>
          <w:rFonts w:hint="eastAsia"/>
        </w:rPr>
        <w:t>[来源：DL/T 1365-2014，5.3.1.6，有修改]</w:t>
      </w:r>
    </w:p>
    <w:p w14:paraId="452E01FE" w14:textId="77777777" w:rsidR="00FA7F72" w:rsidRDefault="00000000">
      <w:pPr>
        <w:pStyle w:val="afffffffffff6"/>
        <w:ind w:left="420" w:hangingChars="200" w:hanging="420"/>
        <w:rPr>
          <w:rFonts w:ascii="Times New Roman" w:eastAsia="黑体"/>
        </w:rPr>
      </w:pPr>
      <w:r>
        <w:rPr>
          <w:rFonts w:ascii="黑体" w:eastAsia="黑体" w:hAnsi="黑体"/>
        </w:rPr>
        <w:br/>
      </w:r>
      <w:r>
        <w:rPr>
          <w:rFonts w:ascii="Times New Roman" w:eastAsia="黑体"/>
        </w:rPr>
        <w:t>热电比</w:t>
      </w:r>
      <w:r>
        <w:rPr>
          <w:rFonts w:ascii="Times New Roman" w:eastAsia="黑体"/>
        </w:rPr>
        <w:t xml:space="preserve">  heat and power ratio</w:t>
      </w:r>
    </w:p>
    <w:p w14:paraId="110F3A74" w14:textId="77777777" w:rsidR="00FA7F72" w:rsidRDefault="00000000">
      <w:pPr>
        <w:pStyle w:val="afffff7"/>
        <w:ind w:firstLine="420"/>
      </w:pPr>
      <w:r>
        <w:rPr>
          <w:rFonts w:hint="eastAsia"/>
        </w:rPr>
        <w:t>统计期内，机组供热量与发电量的当量热量的百分比。</w:t>
      </w:r>
    </w:p>
    <w:p w14:paraId="10422B11" w14:textId="77777777" w:rsidR="00FA7F72" w:rsidRDefault="00000000">
      <w:pPr>
        <w:pStyle w:val="afffff7"/>
        <w:ind w:firstLine="420"/>
      </w:pPr>
      <w:r>
        <w:rPr>
          <w:rFonts w:hint="eastAsia"/>
        </w:rPr>
        <w:t>[来源：DL/T904-2015，9.1.3，有修改]</w:t>
      </w:r>
    </w:p>
    <w:p w14:paraId="557AE41F" w14:textId="77777777" w:rsidR="00FA7F72" w:rsidRDefault="00000000">
      <w:pPr>
        <w:pStyle w:val="affd"/>
        <w:spacing w:before="312" w:after="312"/>
      </w:pPr>
      <w:bookmarkStart w:id="53" w:name="_Toc194054939"/>
      <w:bookmarkStart w:id="54" w:name="_Hlk193901166"/>
      <w:bookmarkEnd w:id="51"/>
      <w:r>
        <w:rPr>
          <w:rFonts w:hint="eastAsia"/>
        </w:rPr>
        <w:t>技术要求</w:t>
      </w:r>
      <w:bookmarkEnd w:id="53"/>
    </w:p>
    <w:p w14:paraId="668E54E6" w14:textId="77777777" w:rsidR="00FA7F72" w:rsidRDefault="00000000">
      <w:pPr>
        <w:pStyle w:val="affe"/>
        <w:spacing w:before="156" w:after="156"/>
      </w:pPr>
      <w:bookmarkStart w:id="55" w:name="_Toc193494381"/>
      <w:bookmarkStart w:id="56" w:name="_Toc194054940"/>
      <w:r>
        <w:rPr>
          <w:rFonts w:hint="eastAsia"/>
        </w:rPr>
        <w:t>热电联产（燃气）机组级别划分</w:t>
      </w:r>
      <w:bookmarkEnd w:id="55"/>
      <w:bookmarkEnd w:id="56"/>
    </w:p>
    <w:p w14:paraId="7D5BDB03" w14:textId="31B44E98" w:rsidR="00FA7F72" w:rsidRDefault="00000000">
      <w:pPr>
        <w:pStyle w:val="afffff7"/>
        <w:ind w:firstLine="420"/>
      </w:pPr>
      <w:r>
        <w:rPr>
          <w:rFonts w:hint="eastAsia"/>
        </w:rPr>
        <w:lastRenderedPageBreak/>
        <w:t>热电联产（燃气）机组依据燃气轮机的燃烧温度和发电功率划分</w:t>
      </w:r>
      <w:r w:rsidR="00221889">
        <w:rPr>
          <w:rFonts w:hint="eastAsia"/>
        </w:rPr>
        <w:t>为三级</w:t>
      </w:r>
      <w:r>
        <w:rPr>
          <w:rFonts w:hint="eastAsia"/>
        </w:rPr>
        <w:t>。具体划分见表1。</w:t>
      </w:r>
    </w:p>
    <w:p w14:paraId="47EDEBAA" w14:textId="77777777" w:rsidR="00FA7F72" w:rsidRDefault="00000000">
      <w:pPr>
        <w:pStyle w:val="afffff7"/>
        <w:ind w:firstLineChars="0" w:firstLine="0"/>
        <w:jc w:val="center"/>
        <w:rPr>
          <w:rFonts w:ascii="黑体" w:eastAsia="黑体" w:hAnsi="黑体" w:hint="eastAsia"/>
        </w:rPr>
      </w:pPr>
      <w:r>
        <w:rPr>
          <w:rFonts w:ascii="黑体" w:eastAsia="黑体" w:hAnsi="黑体" w:hint="eastAsia"/>
        </w:rPr>
        <w:t>表1 热电联产（燃气）机组级别划分表</w:t>
      </w:r>
    </w:p>
    <w:tbl>
      <w:tblPr>
        <w:tblStyle w:val="affff9"/>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34"/>
        <w:gridCol w:w="2333"/>
        <w:gridCol w:w="2333"/>
        <w:gridCol w:w="2334"/>
      </w:tblGrid>
      <w:tr w:rsidR="00FA7F72" w14:paraId="765B120F" w14:textId="77777777">
        <w:trPr>
          <w:tblHeader/>
          <w:jc w:val="center"/>
        </w:trPr>
        <w:tc>
          <w:tcPr>
            <w:tcW w:w="2334" w:type="dxa"/>
            <w:tcBorders>
              <w:top w:val="single" w:sz="8" w:space="0" w:color="auto"/>
              <w:bottom w:val="single" w:sz="8" w:space="0" w:color="auto"/>
            </w:tcBorders>
            <w:shd w:val="clear" w:color="auto" w:fill="auto"/>
          </w:tcPr>
          <w:p w14:paraId="0D76B00D" w14:textId="77777777" w:rsidR="00FA7F72" w:rsidRDefault="00000000">
            <w:pPr>
              <w:pStyle w:val="afffffffffb"/>
            </w:pPr>
            <w:bookmarkStart w:id="57" w:name="_Hlk193898978"/>
            <w:r>
              <w:rPr>
                <w:rFonts w:hint="eastAsia"/>
              </w:rPr>
              <w:t>项目</w:t>
            </w:r>
          </w:p>
        </w:tc>
        <w:tc>
          <w:tcPr>
            <w:tcW w:w="2333" w:type="dxa"/>
            <w:tcBorders>
              <w:top w:val="single" w:sz="8" w:space="0" w:color="auto"/>
              <w:bottom w:val="single" w:sz="8" w:space="0" w:color="auto"/>
            </w:tcBorders>
            <w:shd w:val="clear" w:color="auto" w:fill="auto"/>
          </w:tcPr>
          <w:p w14:paraId="1D4CADA7" w14:textId="77777777" w:rsidR="00FA7F72" w:rsidRDefault="00000000">
            <w:pPr>
              <w:pStyle w:val="afffffffffb"/>
            </w:pPr>
            <w:r>
              <w:rPr>
                <w:rFonts w:hint="eastAsia"/>
              </w:rPr>
              <w:t>B级</w:t>
            </w:r>
          </w:p>
        </w:tc>
        <w:tc>
          <w:tcPr>
            <w:tcW w:w="2333" w:type="dxa"/>
            <w:tcBorders>
              <w:top w:val="single" w:sz="8" w:space="0" w:color="auto"/>
              <w:bottom w:val="single" w:sz="8" w:space="0" w:color="auto"/>
            </w:tcBorders>
            <w:shd w:val="clear" w:color="auto" w:fill="auto"/>
          </w:tcPr>
          <w:p w14:paraId="21AEABB9" w14:textId="77777777" w:rsidR="00FA7F72" w:rsidRDefault="00000000">
            <w:pPr>
              <w:pStyle w:val="afffffffffb"/>
            </w:pPr>
            <w:r>
              <w:rPr>
                <w:rFonts w:hint="eastAsia"/>
              </w:rPr>
              <w:t>E级</w:t>
            </w:r>
          </w:p>
        </w:tc>
        <w:tc>
          <w:tcPr>
            <w:tcW w:w="2334" w:type="dxa"/>
            <w:tcBorders>
              <w:top w:val="single" w:sz="8" w:space="0" w:color="auto"/>
              <w:bottom w:val="single" w:sz="8" w:space="0" w:color="auto"/>
            </w:tcBorders>
            <w:shd w:val="clear" w:color="auto" w:fill="auto"/>
          </w:tcPr>
          <w:p w14:paraId="44FE99B2" w14:textId="77777777" w:rsidR="00FA7F72" w:rsidRDefault="00000000">
            <w:pPr>
              <w:pStyle w:val="afffffffffb"/>
            </w:pPr>
            <w:r>
              <w:rPr>
                <w:rFonts w:hint="eastAsia"/>
              </w:rPr>
              <w:t>F级</w:t>
            </w:r>
          </w:p>
        </w:tc>
      </w:tr>
      <w:tr w:rsidR="00FA7F72" w14:paraId="2840394C" w14:textId="77777777">
        <w:trPr>
          <w:jc w:val="center"/>
        </w:trPr>
        <w:tc>
          <w:tcPr>
            <w:tcW w:w="2334" w:type="dxa"/>
            <w:tcBorders>
              <w:top w:val="single" w:sz="8" w:space="0" w:color="auto"/>
            </w:tcBorders>
            <w:shd w:val="clear" w:color="auto" w:fill="auto"/>
          </w:tcPr>
          <w:p w14:paraId="1ED0C5D5" w14:textId="77777777" w:rsidR="00FA7F72" w:rsidRDefault="00000000">
            <w:pPr>
              <w:pStyle w:val="afffffffffb"/>
            </w:pPr>
            <w:r>
              <w:rPr>
                <w:rFonts w:hint="eastAsia"/>
              </w:rPr>
              <w:t>燃气轮机燃烧温度(℃)</w:t>
            </w:r>
          </w:p>
        </w:tc>
        <w:tc>
          <w:tcPr>
            <w:tcW w:w="2333" w:type="dxa"/>
            <w:tcBorders>
              <w:top w:val="single" w:sz="8" w:space="0" w:color="auto"/>
            </w:tcBorders>
            <w:shd w:val="clear" w:color="auto" w:fill="auto"/>
          </w:tcPr>
          <w:p w14:paraId="4A4243EF" w14:textId="77777777" w:rsidR="00FA7F72" w:rsidRDefault="00000000">
            <w:pPr>
              <w:pStyle w:val="afffffffffb"/>
            </w:pPr>
            <w:r>
              <w:rPr>
                <w:rFonts w:hint="eastAsia"/>
              </w:rPr>
              <w:t>＜1100</w:t>
            </w:r>
          </w:p>
        </w:tc>
        <w:tc>
          <w:tcPr>
            <w:tcW w:w="2333" w:type="dxa"/>
            <w:tcBorders>
              <w:top w:val="single" w:sz="8" w:space="0" w:color="auto"/>
            </w:tcBorders>
            <w:shd w:val="clear" w:color="auto" w:fill="auto"/>
          </w:tcPr>
          <w:p w14:paraId="6B351392" w14:textId="77777777" w:rsidR="00FA7F72" w:rsidRDefault="00000000">
            <w:pPr>
              <w:pStyle w:val="afffffffffb"/>
            </w:pPr>
            <w:r>
              <w:rPr>
                <w:rFonts w:hint="eastAsia"/>
              </w:rPr>
              <w:t>1100-1250</w:t>
            </w:r>
          </w:p>
        </w:tc>
        <w:tc>
          <w:tcPr>
            <w:tcW w:w="2334" w:type="dxa"/>
            <w:tcBorders>
              <w:top w:val="single" w:sz="8" w:space="0" w:color="auto"/>
            </w:tcBorders>
            <w:shd w:val="clear" w:color="auto" w:fill="auto"/>
          </w:tcPr>
          <w:p w14:paraId="6E3CA985" w14:textId="77777777" w:rsidR="00FA7F72" w:rsidRDefault="00000000">
            <w:pPr>
              <w:pStyle w:val="afffffffffb"/>
            </w:pPr>
            <w:r>
              <w:rPr>
                <w:rFonts w:hint="eastAsia"/>
              </w:rPr>
              <w:t>1250-1500</w:t>
            </w:r>
          </w:p>
        </w:tc>
      </w:tr>
      <w:tr w:rsidR="00FA7F72" w14:paraId="7276513F" w14:textId="77777777">
        <w:trPr>
          <w:jc w:val="center"/>
        </w:trPr>
        <w:tc>
          <w:tcPr>
            <w:tcW w:w="2334" w:type="dxa"/>
            <w:shd w:val="clear" w:color="auto" w:fill="auto"/>
          </w:tcPr>
          <w:p w14:paraId="42E2D454" w14:textId="77777777" w:rsidR="00FA7F72" w:rsidRDefault="00000000">
            <w:pPr>
              <w:pStyle w:val="afffffffffb"/>
            </w:pPr>
            <w:r>
              <w:rPr>
                <w:rFonts w:hint="eastAsia"/>
              </w:rPr>
              <w:t>燃气轮机发电功率（MW）</w:t>
            </w:r>
          </w:p>
        </w:tc>
        <w:tc>
          <w:tcPr>
            <w:tcW w:w="2333" w:type="dxa"/>
            <w:shd w:val="clear" w:color="auto" w:fill="auto"/>
          </w:tcPr>
          <w:p w14:paraId="12F86B71" w14:textId="77777777" w:rsidR="00FA7F72" w:rsidRDefault="00000000">
            <w:pPr>
              <w:pStyle w:val="afffffffffb"/>
            </w:pPr>
            <w:r>
              <w:rPr>
                <w:rFonts w:hint="eastAsia"/>
              </w:rPr>
              <w:t>≤100</w:t>
            </w:r>
          </w:p>
        </w:tc>
        <w:tc>
          <w:tcPr>
            <w:tcW w:w="2333" w:type="dxa"/>
            <w:shd w:val="clear" w:color="auto" w:fill="auto"/>
          </w:tcPr>
          <w:p w14:paraId="5F3E881E" w14:textId="77777777" w:rsidR="00FA7F72" w:rsidRDefault="00000000">
            <w:pPr>
              <w:pStyle w:val="afffffffffb"/>
            </w:pPr>
            <w:r>
              <w:rPr>
                <w:rFonts w:hint="eastAsia"/>
              </w:rPr>
              <w:t>100～200</w:t>
            </w:r>
          </w:p>
        </w:tc>
        <w:tc>
          <w:tcPr>
            <w:tcW w:w="2334" w:type="dxa"/>
            <w:shd w:val="clear" w:color="auto" w:fill="auto"/>
          </w:tcPr>
          <w:p w14:paraId="7CF8DE55" w14:textId="77777777" w:rsidR="00FA7F72" w:rsidRDefault="00000000">
            <w:pPr>
              <w:pStyle w:val="afffffffffb"/>
            </w:pPr>
            <w:r>
              <w:rPr>
                <w:rFonts w:hint="eastAsia"/>
              </w:rPr>
              <w:t>200～400</w:t>
            </w:r>
          </w:p>
        </w:tc>
      </w:tr>
    </w:tbl>
    <w:p w14:paraId="4017CD28" w14:textId="77777777" w:rsidR="00FA7F72" w:rsidRDefault="00000000">
      <w:pPr>
        <w:pStyle w:val="affe"/>
        <w:spacing w:before="156" w:after="156"/>
      </w:pPr>
      <w:bookmarkStart w:id="58" w:name="_Toc193494382"/>
      <w:bookmarkStart w:id="59" w:name="_Toc194054941"/>
      <w:bookmarkStart w:id="60" w:name="_Hlk193901609"/>
      <w:bookmarkEnd w:id="54"/>
      <w:bookmarkEnd w:id="57"/>
      <w:r>
        <w:rPr>
          <w:rFonts w:hint="eastAsia"/>
        </w:rPr>
        <w:t>能源消耗限定值、准入值和先进值</w:t>
      </w:r>
      <w:bookmarkEnd w:id="58"/>
      <w:bookmarkEnd w:id="59"/>
    </w:p>
    <w:p w14:paraId="6C264754" w14:textId="77777777" w:rsidR="00FA7F72" w:rsidRDefault="00000000">
      <w:pPr>
        <w:pStyle w:val="afffff7"/>
        <w:ind w:firstLine="420"/>
      </w:pPr>
      <w:r>
        <w:t>能源消耗限定值、准入值和先进值见表2。</w:t>
      </w:r>
    </w:p>
    <w:p w14:paraId="138B4C84" w14:textId="77777777" w:rsidR="00FA7F72" w:rsidRDefault="00000000">
      <w:pPr>
        <w:pStyle w:val="afffff7"/>
        <w:ind w:firstLineChars="0" w:firstLine="0"/>
        <w:jc w:val="center"/>
        <w:rPr>
          <w:rFonts w:ascii="黑体" w:eastAsia="黑体" w:hAnsi="黑体" w:hint="eastAsia"/>
        </w:rPr>
      </w:pPr>
      <w:r>
        <w:rPr>
          <w:rFonts w:ascii="黑体" w:eastAsia="黑体" w:hAnsi="黑体" w:hint="eastAsia"/>
        </w:rPr>
        <w:t>表2 能源消耗限定值、准入值和先进值表</w:t>
      </w:r>
    </w:p>
    <w:tbl>
      <w:tblPr>
        <w:tblStyle w:val="affff9"/>
        <w:tblW w:w="4989" w:type="pct"/>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2618"/>
        <w:gridCol w:w="744"/>
        <w:gridCol w:w="744"/>
        <w:gridCol w:w="743"/>
        <w:gridCol w:w="744"/>
        <w:gridCol w:w="744"/>
        <w:gridCol w:w="744"/>
        <w:gridCol w:w="744"/>
        <w:gridCol w:w="744"/>
        <w:gridCol w:w="744"/>
      </w:tblGrid>
      <w:tr w:rsidR="00FA7F72" w14:paraId="6B2C95D3" w14:textId="77777777">
        <w:trPr>
          <w:tblHeader/>
          <w:jc w:val="center"/>
        </w:trPr>
        <w:tc>
          <w:tcPr>
            <w:tcW w:w="2623" w:type="dxa"/>
            <w:tcBorders>
              <w:top w:val="single" w:sz="8" w:space="0" w:color="auto"/>
              <w:bottom w:val="single" w:sz="8" w:space="0" w:color="auto"/>
            </w:tcBorders>
            <w:shd w:val="clear" w:color="auto" w:fill="auto"/>
            <w:vAlign w:val="center"/>
          </w:tcPr>
          <w:p w14:paraId="6203261D" w14:textId="77777777" w:rsidR="00FA7F72" w:rsidRDefault="00000000">
            <w:pPr>
              <w:pStyle w:val="afffffffffb"/>
            </w:pPr>
            <w:bookmarkStart w:id="61" w:name="_Hlk193901651"/>
            <w:bookmarkEnd w:id="60"/>
            <w:r>
              <w:rPr>
                <w:rFonts w:hint="eastAsia"/>
              </w:rPr>
              <w:t>项目</w:t>
            </w:r>
          </w:p>
        </w:tc>
        <w:tc>
          <w:tcPr>
            <w:tcW w:w="2235" w:type="dxa"/>
            <w:gridSpan w:val="3"/>
            <w:tcBorders>
              <w:top w:val="single" w:sz="8" w:space="0" w:color="auto"/>
              <w:bottom w:val="single" w:sz="8" w:space="0" w:color="auto"/>
            </w:tcBorders>
            <w:shd w:val="clear" w:color="auto" w:fill="auto"/>
            <w:vAlign w:val="center"/>
          </w:tcPr>
          <w:p w14:paraId="2DDA0F49" w14:textId="77777777" w:rsidR="00FA7F72" w:rsidRDefault="00000000">
            <w:pPr>
              <w:pStyle w:val="afffffffffb"/>
            </w:pPr>
            <w:r>
              <w:rPr>
                <w:rFonts w:hint="eastAsia"/>
              </w:rPr>
              <w:t>限定值</w:t>
            </w:r>
          </w:p>
        </w:tc>
        <w:tc>
          <w:tcPr>
            <w:tcW w:w="2238" w:type="dxa"/>
            <w:gridSpan w:val="3"/>
            <w:tcBorders>
              <w:top w:val="single" w:sz="8" w:space="0" w:color="auto"/>
              <w:bottom w:val="single" w:sz="8" w:space="0" w:color="auto"/>
            </w:tcBorders>
            <w:shd w:val="clear" w:color="auto" w:fill="auto"/>
            <w:vAlign w:val="center"/>
          </w:tcPr>
          <w:p w14:paraId="21893AD0" w14:textId="77777777" w:rsidR="00FA7F72" w:rsidRDefault="00000000">
            <w:pPr>
              <w:pStyle w:val="afffffffffb"/>
            </w:pPr>
            <w:r>
              <w:rPr>
                <w:rFonts w:hint="eastAsia"/>
              </w:rPr>
              <w:t>准入值</w:t>
            </w:r>
          </w:p>
        </w:tc>
        <w:tc>
          <w:tcPr>
            <w:tcW w:w="2238" w:type="dxa"/>
            <w:gridSpan w:val="3"/>
            <w:tcBorders>
              <w:top w:val="single" w:sz="8" w:space="0" w:color="auto"/>
              <w:bottom w:val="single" w:sz="8" w:space="0" w:color="auto"/>
            </w:tcBorders>
            <w:shd w:val="clear" w:color="auto" w:fill="auto"/>
            <w:vAlign w:val="center"/>
          </w:tcPr>
          <w:p w14:paraId="28A2087E" w14:textId="77777777" w:rsidR="00FA7F72" w:rsidRDefault="00000000">
            <w:pPr>
              <w:pStyle w:val="afffffffffb"/>
            </w:pPr>
            <w:r>
              <w:rPr>
                <w:rFonts w:hint="eastAsia"/>
              </w:rPr>
              <w:t>先进值</w:t>
            </w:r>
          </w:p>
        </w:tc>
      </w:tr>
      <w:tr w:rsidR="00FA7F72" w14:paraId="3FA821EB" w14:textId="77777777">
        <w:trPr>
          <w:jc w:val="center"/>
        </w:trPr>
        <w:tc>
          <w:tcPr>
            <w:tcW w:w="2623" w:type="dxa"/>
            <w:tcBorders>
              <w:top w:val="single" w:sz="8" w:space="0" w:color="auto"/>
            </w:tcBorders>
            <w:shd w:val="clear" w:color="auto" w:fill="auto"/>
          </w:tcPr>
          <w:p w14:paraId="287CA781" w14:textId="77777777" w:rsidR="00FA7F72" w:rsidRDefault="00000000">
            <w:pPr>
              <w:pStyle w:val="afffffffffb"/>
            </w:pPr>
            <w:r>
              <w:rPr>
                <w:rFonts w:hint="eastAsia"/>
              </w:rPr>
              <w:t>热电联产（燃气）机组级别</w:t>
            </w:r>
          </w:p>
        </w:tc>
        <w:tc>
          <w:tcPr>
            <w:tcW w:w="745" w:type="dxa"/>
            <w:tcBorders>
              <w:top w:val="single" w:sz="8" w:space="0" w:color="auto"/>
            </w:tcBorders>
            <w:shd w:val="clear" w:color="auto" w:fill="auto"/>
            <w:vAlign w:val="center"/>
          </w:tcPr>
          <w:p w14:paraId="5132D069" w14:textId="77777777" w:rsidR="00FA7F72" w:rsidRDefault="00000000">
            <w:pPr>
              <w:pStyle w:val="afffffffffb"/>
            </w:pPr>
            <w:r>
              <w:rPr>
                <w:rFonts w:hint="eastAsia"/>
              </w:rPr>
              <w:t>B级</w:t>
            </w:r>
          </w:p>
        </w:tc>
        <w:tc>
          <w:tcPr>
            <w:tcW w:w="745" w:type="dxa"/>
            <w:tcBorders>
              <w:top w:val="single" w:sz="8" w:space="0" w:color="auto"/>
            </w:tcBorders>
            <w:shd w:val="clear" w:color="auto" w:fill="auto"/>
            <w:vAlign w:val="center"/>
          </w:tcPr>
          <w:p w14:paraId="2572301A" w14:textId="77777777" w:rsidR="00FA7F72" w:rsidRDefault="00000000">
            <w:pPr>
              <w:pStyle w:val="afffffffffb"/>
            </w:pPr>
            <w:r>
              <w:rPr>
                <w:rFonts w:hint="eastAsia"/>
              </w:rPr>
              <w:t>E级</w:t>
            </w:r>
          </w:p>
        </w:tc>
        <w:tc>
          <w:tcPr>
            <w:tcW w:w="745" w:type="dxa"/>
            <w:tcBorders>
              <w:top w:val="single" w:sz="8" w:space="0" w:color="auto"/>
            </w:tcBorders>
            <w:shd w:val="clear" w:color="auto" w:fill="auto"/>
            <w:vAlign w:val="center"/>
          </w:tcPr>
          <w:p w14:paraId="28AC14C3" w14:textId="77777777" w:rsidR="00FA7F72" w:rsidRDefault="00000000">
            <w:pPr>
              <w:pStyle w:val="afffffffffb"/>
            </w:pPr>
            <w:r>
              <w:rPr>
                <w:rFonts w:hint="eastAsia"/>
              </w:rPr>
              <w:t>F级</w:t>
            </w:r>
          </w:p>
        </w:tc>
        <w:tc>
          <w:tcPr>
            <w:tcW w:w="746" w:type="dxa"/>
            <w:tcBorders>
              <w:top w:val="single" w:sz="8" w:space="0" w:color="auto"/>
            </w:tcBorders>
            <w:shd w:val="clear" w:color="auto" w:fill="auto"/>
            <w:vAlign w:val="center"/>
          </w:tcPr>
          <w:p w14:paraId="6CA542F8" w14:textId="77777777" w:rsidR="00FA7F72" w:rsidRDefault="00000000">
            <w:pPr>
              <w:pStyle w:val="afffffffffb"/>
            </w:pPr>
            <w:r>
              <w:rPr>
                <w:rFonts w:hint="eastAsia"/>
              </w:rPr>
              <w:t>B级</w:t>
            </w:r>
          </w:p>
        </w:tc>
        <w:tc>
          <w:tcPr>
            <w:tcW w:w="746" w:type="dxa"/>
            <w:tcBorders>
              <w:top w:val="single" w:sz="8" w:space="0" w:color="auto"/>
            </w:tcBorders>
            <w:shd w:val="clear" w:color="auto" w:fill="auto"/>
            <w:vAlign w:val="center"/>
          </w:tcPr>
          <w:p w14:paraId="1B0724E6" w14:textId="77777777" w:rsidR="00FA7F72" w:rsidRDefault="00000000">
            <w:pPr>
              <w:pStyle w:val="afffffffffb"/>
            </w:pPr>
            <w:r>
              <w:rPr>
                <w:rFonts w:hint="eastAsia"/>
              </w:rPr>
              <w:t>E级</w:t>
            </w:r>
          </w:p>
        </w:tc>
        <w:tc>
          <w:tcPr>
            <w:tcW w:w="746" w:type="dxa"/>
            <w:tcBorders>
              <w:top w:val="single" w:sz="8" w:space="0" w:color="auto"/>
            </w:tcBorders>
            <w:shd w:val="clear" w:color="auto" w:fill="auto"/>
            <w:vAlign w:val="center"/>
          </w:tcPr>
          <w:p w14:paraId="7C1F4851" w14:textId="77777777" w:rsidR="00FA7F72" w:rsidRDefault="00000000">
            <w:pPr>
              <w:pStyle w:val="afffffffffb"/>
            </w:pPr>
            <w:r>
              <w:rPr>
                <w:rFonts w:hint="eastAsia"/>
              </w:rPr>
              <w:t>F级</w:t>
            </w:r>
          </w:p>
        </w:tc>
        <w:tc>
          <w:tcPr>
            <w:tcW w:w="746" w:type="dxa"/>
            <w:tcBorders>
              <w:top w:val="single" w:sz="8" w:space="0" w:color="auto"/>
            </w:tcBorders>
            <w:shd w:val="clear" w:color="auto" w:fill="auto"/>
            <w:vAlign w:val="center"/>
          </w:tcPr>
          <w:p w14:paraId="5726578A" w14:textId="77777777" w:rsidR="00FA7F72" w:rsidRDefault="00000000">
            <w:pPr>
              <w:pStyle w:val="afffffffffb"/>
            </w:pPr>
            <w:r>
              <w:rPr>
                <w:rFonts w:hint="eastAsia"/>
              </w:rPr>
              <w:t>B级</w:t>
            </w:r>
          </w:p>
        </w:tc>
        <w:tc>
          <w:tcPr>
            <w:tcW w:w="746" w:type="dxa"/>
            <w:tcBorders>
              <w:top w:val="single" w:sz="8" w:space="0" w:color="auto"/>
            </w:tcBorders>
            <w:shd w:val="clear" w:color="auto" w:fill="auto"/>
            <w:vAlign w:val="center"/>
          </w:tcPr>
          <w:p w14:paraId="74F93CBF" w14:textId="77777777" w:rsidR="00FA7F72" w:rsidRDefault="00000000">
            <w:pPr>
              <w:pStyle w:val="afffffffffb"/>
            </w:pPr>
            <w:r>
              <w:rPr>
                <w:rFonts w:hint="eastAsia"/>
              </w:rPr>
              <w:t>E级</w:t>
            </w:r>
          </w:p>
        </w:tc>
        <w:tc>
          <w:tcPr>
            <w:tcW w:w="746" w:type="dxa"/>
            <w:tcBorders>
              <w:top w:val="single" w:sz="8" w:space="0" w:color="auto"/>
            </w:tcBorders>
            <w:shd w:val="clear" w:color="auto" w:fill="auto"/>
            <w:vAlign w:val="center"/>
          </w:tcPr>
          <w:p w14:paraId="189C4FA5" w14:textId="77777777" w:rsidR="00FA7F72" w:rsidRDefault="00000000">
            <w:pPr>
              <w:pStyle w:val="afffffffffb"/>
            </w:pPr>
            <w:r>
              <w:rPr>
                <w:rFonts w:hint="eastAsia"/>
              </w:rPr>
              <w:t>F级</w:t>
            </w:r>
          </w:p>
        </w:tc>
      </w:tr>
      <w:tr w:rsidR="00FA7F72" w:rsidRPr="003C53B0" w14:paraId="13F5BE44" w14:textId="77777777">
        <w:trPr>
          <w:trHeight w:val="340"/>
          <w:jc w:val="center"/>
        </w:trPr>
        <w:tc>
          <w:tcPr>
            <w:tcW w:w="2623" w:type="dxa"/>
            <w:shd w:val="clear" w:color="auto" w:fill="auto"/>
          </w:tcPr>
          <w:p w14:paraId="3029F7F5" w14:textId="77777777" w:rsidR="00FA7F72" w:rsidRDefault="00000000">
            <w:pPr>
              <w:pStyle w:val="afffffffffb"/>
            </w:pPr>
            <w:r>
              <w:rPr>
                <w:rFonts w:hint="eastAsia"/>
              </w:rPr>
              <w:t>供电煤耗（gce/kW.h）</w:t>
            </w:r>
          </w:p>
        </w:tc>
        <w:tc>
          <w:tcPr>
            <w:tcW w:w="745" w:type="dxa"/>
            <w:shd w:val="clear" w:color="auto" w:fill="auto"/>
            <w:vAlign w:val="center"/>
          </w:tcPr>
          <w:p w14:paraId="551A45B3" w14:textId="77777777" w:rsidR="00FA7F72" w:rsidRPr="003C53B0" w:rsidRDefault="00000000">
            <w:pPr>
              <w:pStyle w:val="afffffffffb"/>
            </w:pPr>
            <w:r w:rsidRPr="003C53B0">
              <w:rPr>
                <w:rFonts w:hint="eastAsia"/>
              </w:rPr>
              <w:t>245</w:t>
            </w:r>
          </w:p>
        </w:tc>
        <w:tc>
          <w:tcPr>
            <w:tcW w:w="745" w:type="dxa"/>
            <w:shd w:val="clear" w:color="auto" w:fill="auto"/>
            <w:vAlign w:val="center"/>
          </w:tcPr>
          <w:p w14:paraId="6BF0B9BE" w14:textId="77777777" w:rsidR="00FA7F72" w:rsidRPr="003C53B0" w:rsidRDefault="00000000">
            <w:pPr>
              <w:pStyle w:val="afffffffffb"/>
            </w:pPr>
            <w:r w:rsidRPr="003C53B0">
              <w:rPr>
                <w:rFonts w:hint="eastAsia"/>
              </w:rPr>
              <w:t>234</w:t>
            </w:r>
          </w:p>
        </w:tc>
        <w:tc>
          <w:tcPr>
            <w:tcW w:w="745" w:type="dxa"/>
            <w:shd w:val="clear" w:color="auto" w:fill="auto"/>
            <w:vAlign w:val="center"/>
          </w:tcPr>
          <w:p w14:paraId="0D12A670" w14:textId="77777777" w:rsidR="00FA7F72" w:rsidRPr="003C53B0" w:rsidRDefault="00000000">
            <w:pPr>
              <w:pStyle w:val="afffffffffb"/>
            </w:pPr>
            <w:r w:rsidRPr="003C53B0">
              <w:rPr>
                <w:rFonts w:hint="eastAsia"/>
              </w:rPr>
              <w:t>199</w:t>
            </w:r>
          </w:p>
        </w:tc>
        <w:tc>
          <w:tcPr>
            <w:tcW w:w="746" w:type="dxa"/>
            <w:shd w:val="clear" w:color="auto" w:fill="auto"/>
            <w:vAlign w:val="center"/>
          </w:tcPr>
          <w:p w14:paraId="1F87C645" w14:textId="77777777" w:rsidR="00FA7F72" w:rsidRPr="003C53B0" w:rsidRDefault="00000000">
            <w:pPr>
              <w:pStyle w:val="afffffffffb"/>
            </w:pPr>
            <w:r w:rsidRPr="003C53B0">
              <w:rPr>
                <w:rFonts w:hint="eastAsia"/>
              </w:rPr>
              <w:t>243</w:t>
            </w:r>
          </w:p>
        </w:tc>
        <w:tc>
          <w:tcPr>
            <w:tcW w:w="746" w:type="dxa"/>
            <w:shd w:val="clear" w:color="auto" w:fill="auto"/>
            <w:vAlign w:val="center"/>
          </w:tcPr>
          <w:p w14:paraId="36CE05A8" w14:textId="77777777" w:rsidR="00FA7F72" w:rsidRPr="003C53B0" w:rsidRDefault="00000000">
            <w:pPr>
              <w:pStyle w:val="afffffffffb"/>
            </w:pPr>
            <w:r w:rsidRPr="003C53B0">
              <w:rPr>
                <w:rFonts w:hint="eastAsia"/>
              </w:rPr>
              <w:t>216</w:t>
            </w:r>
          </w:p>
        </w:tc>
        <w:tc>
          <w:tcPr>
            <w:tcW w:w="746" w:type="dxa"/>
            <w:shd w:val="clear" w:color="auto" w:fill="auto"/>
            <w:vAlign w:val="center"/>
          </w:tcPr>
          <w:p w14:paraId="18BBC78A" w14:textId="77777777" w:rsidR="00FA7F72" w:rsidRPr="003C53B0" w:rsidRDefault="00000000">
            <w:pPr>
              <w:pStyle w:val="afffffffffb"/>
            </w:pPr>
            <w:r w:rsidRPr="003C53B0">
              <w:rPr>
                <w:rFonts w:hint="eastAsia"/>
              </w:rPr>
              <w:t>194</w:t>
            </w:r>
          </w:p>
        </w:tc>
        <w:tc>
          <w:tcPr>
            <w:tcW w:w="746" w:type="dxa"/>
            <w:shd w:val="clear" w:color="auto" w:fill="auto"/>
            <w:vAlign w:val="center"/>
          </w:tcPr>
          <w:p w14:paraId="76E2B3E0" w14:textId="77777777" w:rsidR="00FA7F72" w:rsidRPr="003C53B0" w:rsidRDefault="00000000">
            <w:pPr>
              <w:pStyle w:val="afffffffffb"/>
            </w:pPr>
            <w:r w:rsidRPr="003C53B0">
              <w:rPr>
                <w:rFonts w:hint="eastAsia"/>
              </w:rPr>
              <w:t>239</w:t>
            </w:r>
          </w:p>
        </w:tc>
        <w:tc>
          <w:tcPr>
            <w:tcW w:w="746" w:type="dxa"/>
            <w:shd w:val="clear" w:color="auto" w:fill="auto"/>
            <w:vAlign w:val="center"/>
          </w:tcPr>
          <w:p w14:paraId="721B81CC" w14:textId="77777777" w:rsidR="00FA7F72" w:rsidRPr="003C53B0" w:rsidRDefault="00000000">
            <w:pPr>
              <w:pStyle w:val="afffffffffb"/>
            </w:pPr>
            <w:r w:rsidRPr="003C53B0">
              <w:rPr>
                <w:rFonts w:hint="eastAsia"/>
              </w:rPr>
              <w:t>207</w:t>
            </w:r>
          </w:p>
        </w:tc>
        <w:tc>
          <w:tcPr>
            <w:tcW w:w="746" w:type="dxa"/>
            <w:shd w:val="clear" w:color="auto" w:fill="auto"/>
            <w:vAlign w:val="center"/>
          </w:tcPr>
          <w:p w14:paraId="244F5ED4" w14:textId="77777777" w:rsidR="00FA7F72" w:rsidRPr="003C53B0" w:rsidRDefault="00000000">
            <w:pPr>
              <w:pStyle w:val="afffffffffb"/>
            </w:pPr>
            <w:r w:rsidRPr="003C53B0">
              <w:rPr>
                <w:rFonts w:hint="eastAsia"/>
              </w:rPr>
              <w:t>190</w:t>
            </w:r>
          </w:p>
        </w:tc>
      </w:tr>
      <w:tr w:rsidR="00FA7F72" w:rsidRPr="003C53B0" w14:paraId="7970A3D2" w14:textId="77777777">
        <w:trPr>
          <w:trHeight w:val="312"/>
          <w:jc w:val="center"/>
        </w:trPr>
        <w:tc>
          <w:tcPr>
            <w:tcW w:w="2623" w:type="dxa"/>
            <w:shd w:val="clear" w:color="auto" w:fill="auto"/>
          </w:tcPr>
          <w:p w14:paraId="5590E29C" w14:textId="77777777" w:rsidR="00FA7F72" w:rsidRDefault="00000000">
            <w:pPr>
              <w:pStyle w:val="afffffffffb"/>
            </w:pPr>
            <w:r>
              <w:rPr>
                <w:rFonts w:hint="eastAsia"/>
              </w:rPr>
              <w:t>供热煤耗（kgce/GJ）</w:t>
            </w:r>
          </w:p>
        </w:tc>
        <w:tc>
          <w:tcPr>
            <w:tcW w:w="745" w:type="dxa"/>
            <w:shd w:val="clear" w:color="auto" w:fill="auto"/>
            <w:vAlign w:val="center"/>
          </w:tcPr>
          <w:p w14:paraId="32526572" w14:textId="11B12963" w:rsidR="00FA7F72" w:rsidRPr="003C53B0" w:rsidRDefault="00000000">
            <w:pPr>
              <w:pStyle w:val="afffffffffb"/>
            </w:pPr>
            <w:r w:rsidRPr="003C53B0">
              <w:rPr>
                <w:rFonts w:hint="eastAsia"/>
              </w:rPr>
              <w:t>36.</w:t>
            </w:r>
            <w:r w:rsidR="003D70E5" w:rsidRPr="003C53B0">
              <w:rPr>
                <w:rFonts w:hint="eastAsia"/>
              </w:rPr>
              <w:t>1</w:t>
            </w:r>
          </w:p>
        </w:tc>
        <w:tc>
          <w:tcPr>
            <w:tcW w:w="745" w:type="dxa"/>
            <w:shd w:val="clear" w:color="auto" w:fill="auto"/>
            <w:vAlign w:val="center"/>
          </w:tcPr>
          <w:p w14:paraId="1E0A9A09" w14:textId="70D1001D" w:rsidR="00FA7F72" w:rsidRPr="003C53B0" w:rsidRDefault="00000000">
            <w:pPr>
              <w:pStyle w:val="afffffffffb"/>
            </w:pPr>
            <w:r w:rsidRPr="003C53B0">
              <w:rPr>
                <w:rFonts w:hint="eastAsia"/>
              </w:rPr>
              <w:t>37.9</w:t>
            </w:r>
          </w:p>
        </w:tc>
        <w:tc>
          <w:tcPr>
            <w:tcW w:w="745" w:type="dxa"/>
            <w:shd w:val="clear" w:color="auto" w:fill="auto"/>
            <w:vAlign w:val="center"/>
          </w:tcPr>
          <w:p w14:paraId="17C41A06" w14:textId="6E2B6B28" w:rsidR="00FA7F72" w:rsidRPr="003C53B0" w:rsidRDefault="00000000">
            <w:pPr>
              <w:pStyle w:val="afffffffffb"/>
            </w:pPr>
            <w:r w:rsidRPr="003C53B0">
              <w:rPr>
                <w:rFonts w:hint="eastAsia"/>
              </w:rPr>
              <w:t>38.6</w:t>
            </w:r>
          </w:p>
        </w:tc>
        <w:tc>
          <w:tcPr>
            <w:tcW w:w="746" w:type="dxa"/>
            <w:shd w:val="clear" w:color="auto" w:fill="auto"/>
            <w:vAlign w:val="center"/>
          </w:tcPr>
          <w:p w14:paraId="592707FC" w14:textId="0284F5B0" w:rsidR="00FA7F72" w:rsidRPr="003C53B0" w:rsidRDefault="00000000">
            <w:pPr>
              <w:pStyle w:val="afffffffffb"/>
            </w:pPr>
            <w:r w:rsidRPr="003C53B0">
              <w:rPr>
                <w:rFonts w:hint="eastAsia"/>
              </w:rPr>
              <w:t>35.9</w:t>
            </w:r>
          </w:p>
        </w:tc>
        <w:tc>
          <w:tcPr>
            <w:tcW w:w="746" w:type="dxa"/>
            <w:shd w:val="clear" w:color="auto" w:fill="auto"/>
            <w:vAlign w:val="center"/>
          </w:tcPr>
          <w:p w14:paraId="496A240A" w14:textId="324E43E2" w:rsidR="00FA7F72" w:rsidRPr="003C53B0" w:rsidRDefault="00000000">
            <w:pPr>
              <w:pStyle w:val="afffffffffb"/>
            </w:pPr>
            <w:r w:rsidRPr="003C53B0">
              <w:rPr>
                <w:rFonts w:hint="eastAsia"/>
              </w:rPr>
              <w:t>36.7</w:t>
            </w:r>
          </w:p>
        </w:tc>
        <w:tc>
          <w:tcPr>
            <w:tcW w:w="746" w:type="dxa"/>
            <w:shd w:val="clear" w:color="auto" w:fill="auto"/>
            <w:vAlign w:val="center"/>
          </w:tcPr>
          <w:p w14:paraId="07F57724" w14:textId="1299F0B5" w:rsidR="00FA7F72" w:rsidRPr="003C53B0" w:rsidRDefault="00000000">
            <w:pPr>
              <w:pStyle w:val="afffffffffb"/>
            </w:pPr>
            <w:r w:rsidRPr="003C53B0">
              <w:rPr>
                <w:rFonts w:hint="eastAsia"/>
              </w:rPr>
              <w:t>37.4</w:t>
            </w:r>
          </w:p>
        </w:tc>
        <w:tc>
          <w:tcPr>
            <w:tcW w:w="746" w:type="dxa"/>
            <w:shd w:val="clear" w:color="auto" w:fill="auto"/>
            <w:vAlign w:val="center"/>
          </w:tcPr>
          <w:p w14:paraId="6EE85BF1" w14:textId="7E2887EE" w:rsidR="00FA7F72" w:rsidRPr="003C53B0" w:rsidRDefault="00000000">
            <w:pPr>
              <w:pStyle w:val="afffffffffb"/>
            </w:pPr>
            <w:r w:rsidRPr="003C53B0">
              <w:rPr>
                <w:rFonts w:hint="eastAsia"/>
              </w:rPr>
              <w:t>35.5</w:t>
            </w:r>
          </w:p>
        </w:tc>
        <w:tc>
          <w:tcPr>
            <w:tcW w:w="746" w:type="dxa"/>
            <w:shd w:val="clear" w:color="auto" w:fill="auto"/>
            <w:vAlign w:val="center"/>
          </w:tcPr>
          <w:p w14:paraId="631C31C5" w14:textId="42C87696" w:rsidR="00FA7F72" w:rsidRPr="003C53B0" w:rsidRDefault="00000000">
            <w:pPr>
              <w:pStyle w:val="afffffffffb"/>
            </w:pPr>
            <w:r w:rsidRPr="003C53B0">
              <w:rPr>
                <w:rFonts w:hint="eastAsia"/>
              </w:rPr>
              <w:t>36.1</w:t>
            </w:r>
          </w:p>
        </w:tc>
        <w:tc>
          <w:tcPr>
            <w:tcW w:w="746" w:type="dxa"/>
            <w:shd w:val="clear" w:color="auto" w:fill="auto"/>
            <w:vAlign w:val="center"/>
          </w:tcPr>
          <w:p w14:paraId="4BAE5145" w14:textId="3BD4D2A6" w:rsidR="00FA7F72" w:rsidRPr="003C53B0" w:rsidRDefault="00000000">
            <w:pPr>
              <w:pStyle w:val="afffffffffb"/>
            </w:pPr>
            <w:r w:rsidRPr="003C53B0">
              <w:rPr>
                <w:rFonts w:hint="eastAsia"/>
              </w:rPr>
              <w:t>36.7</w:t>
            </w:r>
          </w:p>
        </w:tc>
      </w:tr>
    </w:tbl>
    <w:p w14:paraId="7149B4BC" w14:textId="77777777" w:rsidR="00FA7F72" w:rsidRDefault="00000000">
      <w:pPr>
        <w:pStyle w:val="affd"/>
        <w:spacing w:before="312" w:after="312"/>
      </w:pPr>
      <w:bookmarkStart w:id="62" w:name="_Toc194054942"/>
      <w:bookmarkEnd w:id="61"/>
      <w:r>
        <w:rPr>
          <w:rFonts w:hint="eastAsia"/>
        </w:rPr>
        <w:t>能耗的统计范围及统计方法</w:t>
      </w:r>
      <w:bookmarkEnd w:id="62"/>
    </w:p>
    <w:p w14:paraId="33A77D78" w14:textId="77777777" w:rsidR="00FA7F72" w:rsidRDefault="00000000">
      <w:pPr>
        <w:pStyle w:val="affe"/>
        <w:spacing w:before="156" w:after="156"/>
      </w:pPr>
      <w:bookmarkStart w:id="63" w:name="_Toc193494384"/>
      <w:bookmarkStart w:id="64" w:name="_Toc194054943"/>
      <w:r>
        <w:rPr>
          <w:rFonts w:hint="eastAsia"/>
        </w:rPr>
        <w:t>统计范围</w:t>
      </w:r>
      <w:bookmarkEnd w:id="63"/>
      <w:bookmarkEnd w:id="64"/>
    </w:p>
    <w:p w14:paraId="3B853119" w14:textId="77777777" w:rsidR="00FA7F72" w:rsidRDefault="00000000">
      <w:pPr>
        <w:pStyle w:val="afffff7"/>
        <w:ind w:firstLine="420"/>
      </w:pPr>
      <w:r>
        <w:rPr>
          <w:rFonts w:hint="eastAsia"/>
        </w:rPr>
        <w:t>热电联产机组发电和供热能耗的统计范围是指企业在统计期内，从燃料等能源进入生产流程开始，到向电网、热用户和企业非生产单元供出电能和热能的整个生产过程中，用于生产所消耗的天然气、电力均应纳入统计范围。包括生产系统、辅助生产系统、附属生产系统设施的能源消耗量和损失量。</w:t>
      </w:r>
    </w:p>
    <w:p w14:paraId="7FB95103" w14:textId="77777777" w:rsidR="00FA7F72" w:rsidRDefault="00000000">
      <w:pPr>
        <w:pStyle w:val="afffff7"/>
        <w:ind w:firstLine="420"/>
      </w:pPr>
      <w:r>
        <w:rPr>
          <w:rFonts w:hint="eastAsia"/>
        </w:rPr>
        <w:t>下列用电量不计入生产厂用电量统计范围：</w:t>
      </w:r>
    </w:p>
    <w:p w14:paraId="0365E47E" w14:textId="77777777" w:rsidR="00FA7F72" w:rsidRDefault="00000000">
      <w:pPr>
        <w:pStyle w:val="afffff7"/>
        <w:ind w:firstLine="420"/>
      </w:pPr>
      <w:r>
        <w:rPr>
          <w:rFonts w:hint="eastAsia"/>
        </w:rPr>
        <w:t>——新设备在未移交生产前的带负荷试运行期间的用能；</w:t>
      </w:r>
    </w:p>
    <w:p w14:paraId="76FB67BF" w14:textId="77777777" w:rsidR="00FA7F72" w:rsidRDefault="00000000">
      <w:pPr>
        <w:pStyle w:val="afffff7"/>
        <w:ind w:firstLine="420"/>
      </w:pPr>
      <w:r>
        <w:rPr>
          <w:rFonts w:hint="eastAsia"/>
        </w:rPr>
        <w:t>——计划大修以及基建、更改工程设施的用能；</w:t>
      </w:r>
    </w:p>
    <w:p w14:paraId="25C81083" w14:textId="77777777" w:rsidR="00FA7F72" w:rsidRDefault="00000000">
      <w:pPr>
        <w:pStyle w:val="afffff7"/>
        <w:ind w:firstLine="420"/>
      </w:pPr>
      <w:r>
        <w:rPr>
          <w:rFonts w:hint="eastAsia"/>
        </w:rPr>
        <w:t>——发电机作调相运作时耗用的能源；</w:t>
      </w:r>
    </w:p>
    <w:p w14:paraId="072E2A77" w14:textId="77777777" w:rsidR="00FA7F72" w:rsidRDefault="00000000">
      <w:pPr>
        <w:pStyle w:val="afffff7"/>
        <w:ind w:firstLine="420"/>
      </w:pPr>
      <w:r>
        <w:rPr>
          <w:rFonts w:hint="eastAsia"/>
        </w:rPr>
        <w:t>——升、降压变压器（不包括厂用电变压器）、变波机、调相机等消耗的能源。</w:t>
      </w:r>
    </w:p>
    <w:p w14:paraId="111FC58A" w14:textId="77777777" w:rsidR="00FA7F72" w:rsidRDefault="00000000">
      <w:pPr>
        <w:pStyle w:val="affe"/>
        <w:spacing w:before="156" w:after="156"/>
      </w:pPr>
      <w:bookmarkStart w:id="65" w:name="_Toc193494385"/>
      <w:bookmarkStart w:id="66" w:name="_Toc194054944"/>
      <w:r>
        <w:rPr>
          <w:rFonts w:hint="eastAsia"/>
        </w:rPr>
        <w:t>统计方法</w:t>
      </w:r>
      <w:bookmarkEnd w:id="65"/>
      <w:bookmarkEnd w:id="66"/>
    </w:p>
    <w:p w14:paraId="0AE9FC5A" w14:textId="77777777" w:rsidR="00FA7F72" w:rsidRDefault="00000000">
      <w:pPr>
        <w:pStyle w:val="afffffffff3"/>
      </w:pPr>
      <w:r>
        <w:rPr>
          <w:rFonts w:hint="eastAsia"/>
        </w:rPr>
        <w:t>热电联产机组消耗的天然气、电力等能源应折算为标准煤。供热耗用燃气按热量法进行分摊。各种能源的热值以企业在统计期内实测的热值为准，按低位发热值计算。</w:t>
      </w:r>
    </w:p>
    <w:p w14:paraId="4D82CB88" w14:textId="77777777" w:rsidR="00FA7F72" w:rsidRDefault="00000000">
      <w:pPr>
        <w:pStyle w:val="afffffffff3"/>
      </w:pPr>
      <w:r>
        <w:rPr>
          <w:rFonts w:hint="eastAsia"/>
        </w:rPr>
        <w:t>统计期内各机组按校验合格的关口计量表数据进行统计。现有机组单位产品能耗计算方法按DL/T 904执行。</w:t>
      </w:r>
    </w:p>
    <w:p w14:paraId="2DC6FB25" w14:textId="77777777" w:rsidR="00FA7F72" w:rsidRDefault="00000000">
      <w:pPr>
        <w:pStyle w:val="affd"/>
        <w:spacing w:before="312" w:after="312"/>
      </w:pPr>
      <w:bookmarkStart w:id="67" w:name="_Toc194054945"/>
      <w:r>
        <w:rPr>
          <w:rFonts w:hint="eastAsia"/>
        </w:rPr>
        <w:t>计算方法</w:t>
      </w:r>
      <w:bookmarkEnd w:id="67"/>
    </w:p>
    <w:p w14:paraId="459D9302" w14:textId="77777777" w:rsidR="00FA7F72" w:rsidRDefault="00000000">
      <w:pPr>
        <w:pStyle w:val="affe"/>
        <w:spacing w:before="156" w:after="156"/>
      </w:pPr>
      <w:bookmarkStart w:id="68" w:name="_Toc193494387"/>
      <w:bookmarkStart w:id="69" w:name="_Toc194054946"/>
      <w:r>
        <w:rPr>
          <w:rFonts w:hint="eastAsia"/>
        </w:rPr>
        <w:t>发电量</w:t>
      </w:r>
      <w:bookmarkEnd w:id="68"/>
      <w:bookmarkEnd w:id="69"/>
    </w:p>
    <w:p w14:paraId="491D8207" w14:textId="77777777" w:rsidR="00FA7F72" w:rsidRDefault="00000000">
      <w:pPr>
        <w:pStyle w:val="afffff7"/>
        <w:ind w:firstLine="420"/>
      </w:pPr>
      <w:r>
        <w:rPr>
          <w:rFonts w:hint="eastAsia"/>
        </w:rPr>
        <w:t>发电量按式（1）计算：</w:t>
      </w:r>
    </w:p>
    <w:p w14:paraId="0C121944" w14:textId="77777777" w:rsidR="00FA7F72" w:rsidRDefault="00000000">
      <w:pPr>
        <w:pStyle w:val="afffffffffffc"/>
      </w:pPr>
      <m:oMath>
        <m:sSub>
          <m:sSubPr>
            <m:ctrlPr>
              <w:rPr>
                <w:rFonts w:ascii="Cambria Math" w:hAnsi="Cambria Math"/>
                <w:i/>
                <w:iCs/>
              </w:rPr>
            </m:ctrlPr>
          </m:sSubPr>
          <m:e>
            <m:r>
              <w:rPr>
                <w:rFonts w:ascii="Cambria Math" w:hAnsi="Cambria Math"/>
              </w:rPr>
              <m:t>W</m:t>
            </m:r>
          </m:e>
          <m:sub>
            <m:r>
              <w:rPr>
                <w:rFonts w:ascii="Cambria Math" w:hAnsi="Cambria Math"/>
              </w:rPr>
              <m:t>f</m:t>
            </m:r>
          </m:sub>
        </m:sSub>
        <m:r>
          <w:rPr>
            <w:rFonts w:ascii="Cambria Math" w:hAnsi="Cambria Math"/>
          </w:rPr>
          <m:t>=</m:t>
        </m:r>
        <m:nary>
          <m:naryPr>
            <m:chr m:val="∑"/>
            <m:limLoc m:val="undOvr"/>
            <m:ctrlPr>
              <w:rPr>
                <w:rFonts w:ascii="Cambria Math" w:hAnsi="Cambria Math"/>
                <w:i/>
                <w:iCs/>
              </w:rPr>
            </m:ctrlPr>
          </m:naryPr>
          <m:sub>
            <m:r>
              <w:rPr>
                <w:rFonts w:ascii="Cambria Math" w:hAnsi="Cambria Math"/>
              </w:rPr>
              <m:t>i=1</m:t>
            </m:r>
          </m:sub>
          <m:sup>
            <m:r>
              <w:rPr>
                <w:rFonts w:ascii="Cambria Math" w:hAnsi="Cambria Math"/>
              </w:rPr>
              <m:t>n</m:t>
            </m:r>
          </m:sup>
          <m:e>
            <m:sSub>
              <m:sSubPr>
                <m:ctrlPr>
                  <w:rPr>
                    <w:rFonts w:ascii="Cambria Math" w:hAnsi="Cambria Math"/>
                    <w:i/>
                    <w:iCs/>
                  </w:rPr>
                </m:ctrlPr>
              </m:sSubPr>
              <m:e>
                <m:r>
                  <w:rPr>
                    <w:rFonts w:ascii="Cambria Math" w:hAnsi="Cambria Math"/>
                  </w:rPr>
                  <m:t>W</m:t>
                </m:r>
              </m:e>
              <m:sub>
                <m:r>
                  <w:rPr>
                    <w:rFonts w:ascii="Cambria Math" w:hAnsi="Cambria Math"/>
                  </w:rPr>
                  <m:t>i</m:t>
                </m:r>
              </m:sub>
            </m:sSub>
          </m:e>
        </m:nary>
      </m:oMath>
      <w:r>
        <w:t>.....................................................................(</w:t>
      </w:r>
      <w:r>
        <w:rPr>
          <w:rFonts w:hint="eastAsia"/>
        </w:rPr>
        <w:t>1</w:t>
      </w:r>
      <w:r>
        <w:t>)</w:t>
      </w:r>
    </w:p>
    <w:p w14:paraId="2D600D90" w14:textId="77777777" w:rsidR="00FA7F72" w:rsidRDefault="00000000">
      <w:pPr>
        <w:pStyle w:val="afffff7"/>
        <w:ind w:firstLine="420"/>
      </w:pPr>
      <w:r>
        <w:rPr>
          <w:rFonts w:hint="eastAsia"/>
        </w:rPr>
        <w:t>式中：</w:t>
      </w:r>
    </w:p>
    <w:p w14:paraId="58F50834" w14:textId="77777777" w:rsidR="00FA7F72" w:rsidRDefault="00000000">
      <w:pPr>
        <w:pStyle w:val="afffff7"/>
        <w:ind w:firstLine="420"/>
      </w:pPr>
      <w:r>
        <w:rPr>
          <w:rFonts w:hint="eastAsia"/>
        </w:rPr>
        <w:t>W</w:t>
      </w:r>
      <w:r>
        <w:rPr>
          <w:rFonts w:hint="eastAsia"/>
          <w:vertAlign w:val="subscript"/>
        </w:rPr>
        <w:t>f</w:t>
      </w:r>
      <w:r>
        <w:rPr>
          <w:rFonts w:hint="eastAsia"/>
        </w:rPr>
        <w:t>——机组发电量，单位为兆瓦时（MW·h）；</w:t>
      </w:r>
    </w:p>
    <w:p w14:paraId="4B48AA40" w14:textId="77777777" w:rsidR="00FA7F72" w:rsidRDefault="00000000">
      <w:pPr>
        <w:pStyle w:val="afffff7"/>
        <w:ind w:firstLine="420"/>
      </w:pPr>
      <w:r>
        <w:rPr>
          <w:rFonts w:hint="eastAsia"/>
        </w:rPr>
        <w:t>W</w:t>
      </w:r>
      <w:r>
        <w:rPr>
          <w:rFonts w:hint="eastAsia"/>
          <w:vertAlign w:val="subscript"/>
        </w:rPr>
        <w:t>i</w:t>
      </w:r>
      <w:r>
        <w:rPr>
          <w:rFonts w:hint="eastAsia"/>
        </w:rPr>
        <w:t>——第i台发电机发电量，单位为兆瓦时（MW·h）；</w:t>
      </w:r>
    </w:p>
    <w:p w14:paraId="3DB840A7" w14:textId="77777777" w:rsidR="00FA7F72" w:rsidRDefault="00000000">
      <w:pPr>
        <w:pStyle w:val="afffff7"/>
        <w:ind w:firstLine="420"/>
      </w:pPr>
      <w:r>
        <w:rPr>
          <w:rFonts w:hint="eastAsia"/>
        </w:rPr>
        <w:t>n——机组发电机数量。</w:t>
      </w:r>
    </w:p>
    <w:p w14:paraId="6095139E" w14:textId="77777777" w:rsidR="00FA7F72" w:rsidRDefault="00000000">
      <w:pPr>
        <w:pStyle w:val="affe"/>
        <w:spacing w:before="156" w:after="156"/>
      </w:pPr>
      <w:bookmarkStart w:id="70" w:name="_Toc193494388"/>
      <w:bookmarkStart w:id="71" w:name="_Toc194054947"/>
      <w:bookmarkStart w:id="72" w:name="_Hlk193966361"/>
      <w:bookmarkStart w:id="73" w:name="_Toc193494389"/>
      <w:r>
        <w:rPr>
          <w:rFonts w:hint="eastAsia"/>
        </w:rPr>
        <w:lastRenderedPageBreak/>
        <w:t>发电厂用电量</w:t>
      </w:r>
      <w:bookmarkEnd w:id="70"/>
      <w:bookmarkEnd w:id="71"/>
    </w:p>
    <w:bookmarkEnd w:id="72"/>
    <w:p w14:paraId="521E8324" w14:textId="77777777" w:rsidR="00FA7F72" w:rsidRDefault="00000000">
      <w:pPr>
        <w:pStyle w:val="afffff7"/>
        <w:ind w:firstLine="420"/>
      </w:pPr>
      <w:r>
        <w:rPr>
          <w:rFonts w:hint="eastAsia"/>
        </w:rPr>
        <w:t>发电厂用电量按式（2）计算：</w:t>
      </w:r>
    </w:p>
    <w:p w14:paraId="7799E7BF" w14:textId="77777777" w:rsidR="00FA7F72" w:rsidRDefault="00000000">
      <w:pPr>
        <w:pStyle w:val="afffffffffffc"/>
      </w:pPr>
      <m:oMath>
        <m:sSub>
          <m:sSubPr>
            <m:ctrlPr>
              <w:rPr>
                <w:rFonts w:ascii="Cambria Math" w:hAnsi="Cambria Math"/>
                <w:i/>
                <w:iCs/>
              </w:rPr>
            </m:ctrlPr>
          </m:sSubPr>
          <m:e>
            <m:r>
              <w:rPr>
                <w:rFonts w:ascii="Cambria Math" w:hAnsi="Cambria Math"/>
              </w:rPr>
              <m:t>W</m:t>
            </m:r>
          </m:e>
          <m:sub>
            <m:r>
              <w:rPr>
                <w:rFonts w:ascii="Cambria Math" w:hAnsi="Cambria Math"/>
              </w:rPr>
              <m:t>d</m:t>
            </m:r>
          </m:sub>
        </m:sSub>
        <m:r>
          <w:rPr>
            <w:rFonts w:ascii="Cambria Math" w:hAnsi="Cambria Math"/>
          </w:rPr>
          <m:t>=</m:t>
        </m:r>
        <m:sSub>
          <m:sSubPr>
            <m:ctrlPr>
              <w:rPr>
                <w:rFonts w:ascii="Cambria Math" w:hAnsi="Cambria Math"/>
                <w:i/>
                <w:iCs/>
              </w:rPr>
            </m:ctrlPr>
          </m:sSubPr>
          <m:e>
            <m:r>
              <w:rPr>
                <w:rFonts w:ascii="Cambria Math" w:hAnsi="Cambria Math"/>
              </w:rPr>
              <m:t>W</m:t>
            </m:r>
          </m:e>
          <m:sub>
            <m:r>
              <w:rPr>
                <w:rFonts w:ascii="Cambria Math" w:hAnsi="Cambria Math"/>
              </w:rPr>
              <m:t>cy</m:t>
            </m:r>
          </m:sub>
        </m:sSub>
        <m:r>
          <w:rPr>
            <w:rFonts w:ascii="Cambria Math" w:hAnsi="Cambria Math"/>
          </w:rPr>
          <m:t>-</m:t>
        </m:r>
        <m:sSub>
          <m:sSubPr>
            <m:ctrlPr>
              <w:rPr>
                <w:rFonts w:ascii="Cambria Math" w:hAnsi="Cambria Math"/>
                <w:i/>
                <w:iCs/>
              </w:rPr>
            </m:ctrlPr>
          </m:sSubPr>
          <m:e>
            <m:r>
              <w:rPr>
                <w:rFonts w:ascii="Cambria Math" w:hAnsi="Cambria Math"/>
              </w:rPr>
              <m:t>W</m:t>
            </m:r>
          </m:e>
          <m:sub>
            <m:r>
              <w:rPr>
                <w:rFonts w:ascii="Cambria Math" w:hAnsi="Cambria Math"/>
              </w:rPr>
              <m:t>kc</m:t>
            </m:r>
          </m:sub>
        </m:sSub>
        <m:r>
          <w:rPr>
            <w:rFonts w:ascii="Cambria Math" w:hAnsi="Cambria Math"/>
          </w:rPr>
          <m:t>-</m:t>
        </m:r>
        <m:sSub>
          <m:sSubPr>
            <m:ctrlPr>
              <w:rPr>
                <w:rFonts w:ascii="Cambria Math" w:hAnsi="Cambria Math"/>
                <w:i/>
                <w:iCs/>
              </w:rPr>
            </m:ctrlPr>
          </m:sSubPr>
          <m:e>
            <m:r>
              <w:rPr>
                <w:rFonts w:ascii="Cambria Math" w:hAnsi="Cambria Math"/>
              </w:rPr>
              <m:t>W</m:t>
            </m:r>
          </m:e>
          <m:sub>
            <m:r>
              <w:rPr>
                <w:rFonts w:ascii="Cambria Math" w:hAnsi="Cambria Math"/>
              </w:rPr>
              <m:t>r</m:t>
            </m:r>
          </m:sub>
        </m:sSub>
      </m:oMath>
      <w:r>
        <w:t>...............................................................(</w:t>
      </w:r>
      <w:r>
        <w:rPr>
          <w:rFonts w:hint="eastAsia"/>
        </w:rPr>
        <w:t>2</w:t>
      </w:r>
      <w:r>
        <w:t>)</w:t>
      </w:r>
    </w:p>
    <w:p w14:paraId="665C8B43" w14:textId="77777777" w:rsidR="00FA7F72" w:rsidRDefault="00000000">
      <w:pPr>
        <w:pStyle w:val="afffff7"/>
        <w:ind w:firstLine="420"/>
      </w:pPr>
      <w:r>
        <w:rPr>
          <w:rFonts w:hint="eastAsia"/>
        </w:rPr>
        <w:t>式中：</w:t>
      </w:r>
    </w:p>
    <w:p w14:paraId="0757735E" w14:textId="77777777" w:rsidR="00FA7F72" w:rsidRDefault="00000000">
      <w:pPr>
        <w:pStyle w:val="afffff7"/>
        <w:ind w:firstLine="420"/>
      </w:pPr>
      <w:r>
        <w:rPr>
          <w:rFonts w:hint="eastAsia"/>
        </w:rPr>
        <w:t>W</w:t>
      </w:r>
      <w:r>
        <w:rPr>
          <w:rFonts w:hint="eastAsia"/>
          <w:vertAlign w:val="subscript"/>
        </w:rPr>
        <w:t>d</w:t>
      </w:r>
      <w:r>
        <w:rPr>
          <w:rFonts w:hint="eastAsia"/>
        </w:rPr>
        <w:t>——发电厂用电量，单位为兆瓦时（MW·h）；</w:t>
      </w:r>
    </w:p>
    <w:p w14:paraId="40F19173" w14:textId="77777777" w:rsidR="00FA7F72" w:rsidRDefault="00000000">
      <w:pPr>
        <w:pStyle w:val="afffff7"/>
        <w:ind w:firstLine="420"/>
      </w:pPr>
      <w:r>
        <w:rPr>
          <w:rFonts w:hint="eastAsia"/>
        </w:rPr>
        <w:t>W</w:t>
      </w:r>
      <w:r>
        <w:rPr>
          <w:rFonts w:hint="eastAsia"/>
          <w:vertAlign w:val="subscript"/>
        </w:rPr>
        <w:t>cy</w:t>
      </w:r>
      <w:r>
        <w:rPr>
          <w:rFonts w:hint="eastAsia"/>
        </w:rPr>
        <w:t>——统计期内厂用电量，单位为兆瓦时（MW·h）</w:t>
      </w:r>
    </w:p>
    <w:p w14:paraId="0E65BA61" w14:textId="77777777" w:rsidR="00FA7F72" w:rsidRDefault="00000000">
      <w:pPr>
        <w:pStyle w:val="afffff7"/>
        <w:ind w:firstLine="420"/>
      </w:pPr>
      <w:r>
        <w:rPr>
          <w:rFonts w:hint="eastAsia"/>
        </w:rPr>
        <w:t>W</w:t>
      </w:r>
      <w:r>
        <w:rPr>
          <w:rFonts w:hint="eastAsia"/>
          <w:vertAlign w:val="subscript"/>
        </w:rPr>
        <w:t>kc</w:t>
      </w:r>
      <w:r>
        <w:rPr>
          <w:rFonts w:hint="eastAsia"/>
        </w:rPr>
        <w:t>——统计期内按规定应扣除的电量，单位为兆瓦时（MW·h）；</w:t>
      </w:r>
    </w:p>
    <w:p w14:paraId="6FABC74B" w14:textId="36A84ABA" w:rsidR="00FA7F72" w:rsidRDefault="00000000">
      <w:pPr>
        <w:pStyle w:val="afffff7"/>
        <w:ind w:firstLine="420"/>
      </w:pPr>
      <w:r>
        <w:rPr>
          <w:rFonts w:hint="eastAsia"/>
        </w:rPr>
        <w:t>W</w:t>
      </w:r>
      <w:r>
        <w:rPr>
          <w:rFonts w:hint="eastAsia"/>
          <w:vertAlign w:val="subscript"/>
        </w:rPr>
        <w:t>r</w:t>
      </w:r>
      <w:r>
        <w:rPr>
          <w:rFonts w:hint="eastAsia"/>
        </w:rPr>
        <w:t>——统计期内供热耗用的厂用电量</w:t>
      </w:r>
      <w:r w:rsidR="00654AF0" w:rsidRPr="003C53B0">
        <w:rPr>
          <w:rFonts w:hint="eastAsia"/>
        </w:rPr>
        <w:t>，单位为兆瓦时（MW·h）</w:t>
      </w:r>
      <w:r w:rsidRPr="003C53B0">
        <w:rPr>
          <w:rFonts w:hint="eastAsia"/>
        </w:rPr>
        <w:t>。</w:t>
      </w:r>
    </w:p>
    <w:p w14:paraId="2C0980F5" w14:textId="77777777" w:rsidR="00FA7F72" w:rsidRDefault="00000000">
      <w:pPr>
        <w:pStyle w:val="affe"/>
        <w:spacing w:before="156" w:after="156"/>
      </w:pPr>
      <w:bookmarkStart w:id="74" w:name="_Toc194054948"/>
      <w:r>
        <w:rPr>
          <w:rFonts w:hint="eastAsia"/>
        </w:rPr>
        <w:t>供热量</w:t>
      </w:r>
      <w:bookmarkEnd w:id="73"/>
      <w:bookmarkEnd w:id="74"/>
    </w:p>
    <w:p w14:paraId="03A50276" w14:textId="77777777" w:rsidR="00FA7F72" w:rsidRDefault="00000000">
      <w:pPr>
        <w:pStyle w:val="afffff7"/>
        <w:ind w:firstLine="420"/>
      </w:pPr>
      <w:r>
        <w:rPr>
          <w:rFonts w:hint="eastAsia"/>
        </w:rPr>
        <w:t>供热量按式（3）计算：</w:t>
      </w:r>
    </w:p>
    <w:p w14:paraId="6C5C18F8" w14:textId="77777777" w:rsidR="00FA7F72" w:rsidRDefault="00000000">
      <w:pPr>
        <w:pStyle w:val="afffffffffffc"/>
      </w:pPr>
      <m:oMath>
        <m:sSub>
          <m:sSubPr>
            <m:ctrlPr>
              <w:rPr>
                <w:rFonts w:ascii="Cambria Math" w:hAnsi="Cambria Math"/>
              </w:rPr>
            </m:ctrlPr>
          </m:sSubPr>
          <m:e>
            <m:r>
              <w:rPr>
                <w:rFonts w:ascii="Cambria Math" w:hAnsi="Cambria Math"/>
              </w:rPr>
              <m:t>Q</m:t>
            </m:r>
          </m:e>
          <m:sub>
            <m:r>
              <w:rPr>
                <w:rFonts w:ascii="Cambria Math" w:hAnsi="Cambria Math"/>
              </w:rPr>
              <m:t>gr</m:t>
            </m:r>
          </m:sub>
        </m:sSub>
        <m:r>
          <m:rPr>
            <m:sty m:val="p"/>
          </m:rPr>
          <w:rPr>
            <w:rFonts w:ascii="Cambria Math" w:hAnsi="Cambria Math"/>
          </w:rPr>
          <m:t>=</m:t>
        </m:r>
        <m:d>
          <m:dPr>
            <m:begChr m:val="["/>
            <m:endChr m:val="]"/>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D</m:t>
                    </m:r>
                  </m:e>
                  <m:sub>
                    <m:r>
                      <w:rPr>
                        <w:rFonts w:ascii="Cambria Math" w:hAnsi="Cambria Math"/>
                      </w:rPr>
                      <m:t>i</m:t>
                    </m:r>
                  </m:sub>
                </m:sSub>
                <m:sSub>
                  <m:sSubPr>
                    <m:ctrlPr>
                      <w:rPr>
                        <w:rFonts w:ascii="Cambria Math" w:hAnsi="Cambria Math"/>
                      </w:rPr>
                    </m:ctrlPr>
                  </m:sSubPr>
                  <m:e>
                    <m:r>
                      <w:rPr>
                        <w:rFonts w:ascii="Cambria Math" w:hAnsi="Cambria Math"/>
                      </w:rPr>
                      <m:t>h</m:t>
                    </m:r>
                  </m:e>
                  <m:sub>
                    <m:r>
                      <w:rPr>
                        <w:rFonts w:ascii="Cambria Math" w:hAnsi="Cambria Math"/>
                      </w:rPr>
                      <m:t>i</m:t>
                    </m:r>
                  </m:sub>
                </m:sSub>
              </m:e>
            </m:d>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D</m:t>
                    </m:r>
                  </m:e>
                  <m:sub>
                    <m:r>
                      <w:rPr>
                        <w:rFonts w:ascii="Cambria Math" w:hAnsi="Cambria Math"/>
                      </w:rPr>
                      <m:t>j</m:t>
                    </m:r>
                  </m:sub>
                </m:sSub>
                <m:sSub>
                  <m:sSubPr>
                    <m:ctrlPr>
                      <w:rPr>
                        <w:rFonts w:ascii="Cambria Math" w:hAnsi="Cambria Math"/>
                      </w:rPr>
                    </m:ctrlPr>
                  </m:sSubPr>
                  <m:e>
                    <m:r>
                      <w:rPr>
                        <w:rFonts w:ascii="Cambria Math" w:hAnsi="Cambria Math"/>
                      </w:rPr>
                      <m:t>h</m:t>
                    </m:r>
                  </m:e>
                  <m:sub>
                    <m:r>
                      <w:rPr>
                        <w:rFonts w:ascii="Cambria Math" w:hAnsi="Cambria Math"/>
                      </w:rPr>
                      <m:t>j</m:t>
                    </m:r>
                  </m:sub>
                </m:sSub>
              </m:e>
            </m:d>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D</m:t>
                    </m:r>
                  </m:e>
                  <m:sub>
                    <m:r>
                      <w:rPr>
                        <w:rFonts w:ascii="Cambria Math" w:hAnsi="Cambria Math"/>
                      </w:rPr>
                      <m:t>k</m:t>
                    </m:r>
                  </m:sub>
                </m:sSub>
                <m:sSub>
                  <m:sSubPr>
                    <m:ctrlPr>
                      <w:rPr>
                        <w:rFonts w:ascii="Cambria Math" w:hAnsi="Cambria Math"/>
                      </w:rPr>
                    </m:ctrlPr>
                  </m:sSubPr>
                  <m:e>
                    <m:r>
                      <w:rPr>
                        <w:rFonts w:ascii="Cambria Math" w:hAnsi="Cambria Math"/>
                      </w:rPr>
                      <m:t>h</m:t>
                    </m:r>
                  </m:e>
                  <m:sub>
                    <m:r>
                      <w:rPr>
                        <w:rFonts w:ascii="Cambria Math" w:hAnsi="Cambria Math"/>
                      </w:rPr>
                      <m:t>k</m:t>
                    </m:r>
                  </m:sub>
                </m:sSub>
              </m:e>
            </m:d>
          </m:e>
        </m:d>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w:r>
        <w:t>......................................(</w:t>
      </w:r>
      <w:r>
        <w:rPr>
          <w:rFonts w:hint="eastAsia"/>
        </w:rPr>
        <w:t>3</w:t>
      </w:r>
      <w:r>
        <w:t>)</w:t>
      </w:r>
    </w:p>
    <w:p w14:paraId="2436D376" w14:textId="77777777" w:rsidR="00FA7F72" w:rsidRDefault="00000000">
      <w:pPr>
        <w:pStyle w:val="afffff7"/>
        <w:ind w:firstLine="420"/>
      </w:pPr>
      <w:r>
        <w:rPr>
          <w:rFonts w:hint="eastAsia"/>
        </w:rPr>
        <w:t>式中：</w:t>
      </w:r>
    </w:p>
    <w:p w14:paraId="665B28F6" w14:textId="77777777" w:rsidR="00FA7F72" w:rsidRDefault="00000000">
      <w:pPr>
        <w:pStyle w:val="afffff7"/>
        <w:ind w:firstLine="420"/>
      </w:pPr>
      <w:r>
        <w:rPr>
          <w:rFonts w:hint="eastAsia"/>
        </w:rPr>
        <w:t>Q</w:t>
      </w:r>
      <w:r>
        <w:rPr>
          <w:rFonts w:hint="eastAsia"/>
          <w:vertAlign w:val="subscript"/>
        </w:rPr>
        <w:t>gr</w:t>
      </w:r>
      <w:r>
        <w:rPr>
          <w:rFonts w:hint="eastAsia"/>
        </w:rPr>
        <w:t>——统计期内机组供热量，单位为吉焦（GJ）；</w:t>
      </w:r>
    </w:p>
    <w:p w14:paraId="523F5010" w14:textId="77777777" w:rsidR="00FA7F72" w:rsidRDefault="00000000">
      <w:pPr>
        <w:pStyle w:val="afffff7"/>
        <w:ind w:firstLine="420"/>
      </w:pPr>
      <w:r>
        <w:rPr>
          <w:rFonts w:hint="eastAsia"/>
        </w:rPr>
        <w:t>D</w:t>
      </w:r>
      <w:r>
        <w:rPr>
          <w:rFonts w:hint="eastAsia"/>
          <w:vertAlign w:val="subscript"/>
        </w:rPr>
        <w:t>i</w:t>
      </w:r>
      <w:r>
        <w:rPr>
          <w:rFonts w:hint="eastAsia"/>
        </w:rPr>
        <w:t>——统计期内的供汽（水）量，单位为千克（kg）；</w:t>
      </w:r>
    </w:p>
    <w:p w14:paraId="61EF68D3" w14:textId="77777777" w:rsidR="00FA7F72" w:rsidRDefault="00000000">
      <w:pPr>
        <w:pStyle w:val="afffff7"/>
        <w:ind w:firstLine="420"/>
      </w:pPr>
      <w:r>
        <w:rPr>
          <w:rFonts w:hint="eastAsia"/>
        </w:rPr>
        <w:t>h</w:t>
      </w:r>
      <w:r>
        <w:rPr>
          <w:rFonts w:hint="eastAsia"/>
          <w:vertAlign w:val="subscript"/>
        </w:rPr>
        <w:t>i</w:t>
      </w:r>
      <w:r>
        <w:rPr>
          <w:rFonts w:hint="eastAsia"/>
        </w:rPr>
        <w:t>——统计期内的供汽（水）的焓值，单位为千焦每千克（kJ/kg）；</w:t>
      </w:r>
    </w:p>
    <w:p w14:paraId="38955FE3" w14:textId="77777777" w:rsidR="00FA7F72" w:rsidRDefault="00000000">
      <w:pPr>
        <w:pStyle w:val="afffff7"/>
        <w:ind w:firstLine="420"/>
      </w:pPr>
      <w:r>
        <w:rPr>
          <w:rFonts w:hint="eastAsia"/>
        </w:rPr>
        <w:t>D</w:t>
      </w:r>
      <w:r>
        <w:rPr>
          <w:rFonts w:hint="eastAsia"/>
          <w:vertAlign w:val="subscript"/>
        </w:rPr>
        <w:t>j</w:t>
      </w:r>
      <w:r>
        <w:rPr>
          <w:rFonts w:hint="eastAsia"/>
        </w:rPr>
        <w:t>——统计期内回水量，单位为千克（kg）；</w:t>
      </w:r>
    </w:p>
    <w:p w14:paraId="558C5D42" w14:textId="77777777" w:rsidR="00FA7F72" w:rsidRDefault="00000000">
      <w:pPr>
        <w:pStyle w:val="afffff7"/>
        <w:ind w:firstLine="420"/>
      </w:pPr>
      <w:r>
        <w:rPr>
          <w:rFonts w:hint="eastAsia"/>
        </w:rPr>
        <w:t>h</w:t>
      </w:r>
      <w:r>
        <w:rPr>
          <w:rFonts w:hint="eastAsia"/>
          <w:vertAlign w:val="subscript"/>
        </w:rPr>
        <w:t>j</w:t>
      </w:r>
      <w:r>
        <w:rPr>
          <w:rFonts w:hint="eastAsia"/>
        </w:rPr>
        <w:t>——统计期内的回水焓值，单位为千焦每千克（kJ/kg）；</w:t>
      </w:r>
    </w:p>
    <w:p w14:paraId="04E285FF" w14:textId="77777777" w:rsidR="00FA7F72" w:rsidRDefault="00000000">
      <w:pPr>
        <w:pStyle w:val="afffff7"/>
        <w:ind w:firstLine="420"/>
      </w:pPr>
      <w:r>
        <w:rPr>
          <w:rFonts w:hint="eastAsia"/>
        </w:rPr>
        <w:t>D</w:t>
      </w:r>
      <w:r>
        <w:rPr>
          <w:rFonts w:hint="eastAsia"/>
          <w:vertAlign w:val="subscript"/>
        </w:rPr>
        <w:t>k</w:t>
      </w:r>
      <w:r>
        <w:rPr>
          <w:rFonts w:hint="eastAsia"/>
        </w:rPr>
        <w:t>——统计期内用于供热的补充水量，单位为千克（kg）；</w:t>
      </w:r>
    </w:p>
    <w:p w14:paraId="013B3306" w14:textId="77777777" w:rsidR="00FA7F72" w:rsidRDefault="00000000">
      <w:pPr>
        <w:pStyle w:val="afffff7"/>
        <w:ind w:firstLine="420"/>
      </w:pPr>
      <w:r>
        <w:rPr>
          <w:rFonts w:hint="eastAsia"/>
        </w:rPr>
        <w:t>h</w:t>
      </w:r>
      <w:r>
        <w:rPr>
          <w:rFonts w:hint="eastAsia"/>
          <w:vertAlign w:val="subscript"/>
        </w:rPr>
        <w:t>k</w:t>
      </w:r>
      <w:r>
        <w:rPr>
          <w:rFonts w:hint="eastAsia"/>
        </w:rPr>
        <w:t>——统计期内用于供热的补充水的焓值，单位为千焦每千克（kJ/kg）。</w:t>
      </w:r>
    </w:p>
    <w:p w14:paraId="5721272C" w14:textId="77777777" w:rsidR="00FA7F72" w:rsidRDefault="00000000">
      <w:pPr>
        <w:pStyle w:val="affe"/>
        <w:spacing w:before="156" w:after="156"/>
      </w:pPr>
      <w:bookmarkStart w:id="75" w:name="_Toc193494390"/>
      <w:bookmarkStart w:id="76" w:name="_Toc194054949"/>
      <w:r>
        <w:rPr>
          <w:rFonts w:hint="eastAsia"/>
        </w:rPr>
        <w:t>供热比</w:t>
      </w:r>
      <w:bookmarkEnd w:id="75"/>
      <w:bookmarkEnd w:id="76"/>
    </w:p>
    <w:p w14:paraId="2DE8B374" w14:textId="77777777" w:rsidR="00FA7F72" w:rsidRDefault="00000000">
      <w:pPr>
        <w:pStyle w:val="afffff7"/>
        <w:ind w:firstLine="420"/>
      </w:pPr>
      <w:r>
        <w:rPr>
          <w:rFonts w:hint="eastAsia"/>
        </w:rPr>
        <w:t>供热比按式（4）计算：</w:t>
      </w:r>
    </w:p>
    <w:p w14:paraId="533940BB" w14:textId="77777777" w:rsidR="00FA7F72" w:rsidRDefault="00000000">
      <w:pPr>
        <w:pStyle w:val="afffffffffffc"/>
      </w:pPr>
      <m:oMath>
        <m:r>
          <w:rPr>
            <w:rFonts w:ascii="Cambria Math" w:hAnsi="Cambria Math"/>
          </w:rPr>
          <m:t>a=</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Q</m:t>
                    </m:r>
                  </m:e>
                  <m:sub>
                    <m:r>
                      <w:rPr>
                        <w:rFonts w:ascii="Cambria Math" w:hAnsi="Cambria Math"/>
                      </w:rPr>
                      <m:t>gr</m:t>
                    </m:r>
                  </m:sub>
                </m:sSub>
              </m:e>
            </m:nary>
          </m:num>
          <m:den>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Q</m:t>
                    </m:r>
                  </m:e>
                  <m:sub>
                    <m:r>
                      <w:rPr>
                        <w:rFonts w:ascii="Cambria Math" w:hAnsi="Cambria Math"/>
                      </w:rPr>
                      <m:t>sr</m:t>
                    </m:r>
                  </m:sub>
                </m:sSub>
              </m:e>
            </m:nary>
          </m:den>
        </m:f>
        <m:r>
          <m:rPr>
            <m:sty m:val="p"/>
          </m:rPr>
          <w:rPr>
            <w:rFonts w:ascii="Cambria Math" w:hAnsi="Cambria Math" w:hint="eastAsia"/>
          </w:rPr>
          <m:t>×</m:t>
        </m:r>
        <m:r>
          <m:rPr>
            <m:sty m:val="p"/>
          </m:rPr>
          <w:rPr>
            <w:rFonts w:ascii="Cambria Math" w:hAnsi="Cambria Math"/>
          </w:rPr>
          <m:t>100</m:t>
        </m:r>
      </m:oMath>
      <w:r>
        <w:t>............................................................................(</w:t>
      </w:r>
      <w:r>
        <w:rPr>
          <w:rFonts w:hint="eastAsia"/>
        </w:rPr>
        <w:t>4</w:t>
      </w:r>
      <w:r>
        <w:t>)</w:t>
      </w:r>
    </w:p>
    <w:p w14:paraId="56752CBC" w14:textId="77777777" w:rsidR="00FA7F72" w:rsidRDefault="00000000">
      <w:pPr>
        <w:pStyle w:val="afffff7"/>
        <w:ind w:firstLine="420"/>
      </w:pPr>
      <w:r>
        <w:rPr>
          <w:rFonts w:hint="eastAsia"/>
        </w:rPr>
        <w:t>式中：</w:t>
      </w:r>
    </w:p>
    <w:p w14:paraId="68420A3A" w14:textId="77777777" w:rsidR="00FA7F72" w:rsidRDefault="00000000">
      <w:pPr>
        <w:pStyle w:val="afffff7"/>
        <w:ind w:firstLine="420"/>
      </w:pPr>
      <w:r>
        <w:rPr>
          <w:rFonts w:hint="eastAsia"/>
        </w:rPr>
        <w:t>a——供热比，%；</w:t>
      </w:r>
    </w:p>
    <w:p w14:paraId="488F3C6B" w14:textId="77777777" w:rsidR="00FA7F72" w:rsidRDefault="00000000">
      <w:pPr>
        <w:pStyle w:val="afffff7"/>
        <w:ind w:firstLine="420"/>
      </w:pPr>
      <w:r>
        <w:rPr>
          <w:rFonts w:hint="eastAsia"/>
        </w:rPr>
        <w:t>ΣQ</w:t>
      </w:r>
      <w:r>
        <w:rPr>
          <w:rFonts w:hint="eastAsia"/>
          <w:vertAlign w:val="subscript"/>
        </w:rPr>
        <w:t>gr</w:t>
      </w:r>
      <w:r>
        <w:rPr>
          <w:rFonts w:hint="eastAsia"/>
        </w:rPr>
        <w:t>——统计期内供热量，单位为吉焦（GJ）；</w:t>
      </w:r>
    </w:p>
    <w:p w14:paraId="3A0DBD8C" w14:textId="77777777" w:rsidR="00FA7F72" w:rsidRDefault="00000000">
      <w:pPr>
        <w:pStyle w:val="afffff7"/>
        <w:ind w:firstLine="420"/>
      </w:pPr>
      <w:r>
        <w:rPr>
          <w:rFonts w:hint="eastAsia"/>
        </w:rPr>
        <w:t>ΣQ</w:t>
      </w:r>
      <w:r>
        <w:rPr>
          <w:rFonts w:hint="eastAsia"/>
          <w:vertAlign w:val="subscript"/>
        </w:rPr>
        <w:t>sr</w:t>
      </w:r>
      <w:r>
        <w:rPr>
          <w:rFonts w:hint="eastAsia"/>
        </w:rPr>
        <w:t>——统计期内联合循环热耗量，单位为吉焦（GJ）。</w:t>
      </w:r>
    </w:p>
    <w:p w14:paraId="3C2D742F" w14:textId="77777777" w:rsidR="00FA7F72" w:rsidRDefault="00000000">
      <w:pPr>
        <w:pStyle w:val="affe"/>
        <w:spacing w:before="156" w:after="156"/>
      </w:pPr>
      <w:bookmarkStart w:id="77" w:name="_Toc193494391"/>
      <w:bookmarkStart w:id="78" w:name="_Toc194054950"/>
      <w:r>
        <w:rPr>
          <w:rFonts w:hint="eastAsia"/>
        </w:rPr>
        <w:t>标准煤量</w:t>
      </w:r>
      <w:bookmarkEnd w:id="77"/>
      <w:bookmarkEnd w:id="78"/>
    </w:p>
    <w:p w14:paraId="36CEFE20" w14:textId="77777777" w:rsidR="00FA7F72" w:rsidRDefault="00000000">
      <w:pPr>
        <w:pStyle w:val="afffff7"/>
        <w:ind w:firstLine="420"/>
      </w:pPr>
      <w:r>
        <w:rPr>
          <w:rFonts w:hint="eastAsia"/>
        </w:rPr>
        <w:t>统计期内用于生产所耗用的能源折算至标准煤的燃料量,按式（5）计算：</w:t>
      </w:r>
    </w:p>
    <w:p w14:paraId="3DF7DD4E" w14:textId="77777777" w:rsidR="00FA7F72" w:rsidRDefault="00000000">
      <w:pPr>
        <w:pStyle w:val="afffffffffffc"/>
      </w:pPr>
      <m:oMath>
        <m:sSub>
          <m:sSubPr>
            <m:ctrlPr>
              <w:rPr>
                <w:rFonts w:ascii="Cambria Math" w:hAnsi="Cambria Math"/>
                <w:i/>
              </w:rPr>
            </m:ctrlPr>
          </m:sSubPr>
          <m:e>
            <m:r>
              <w:rPr>
                <w:rFonts w:ascii="Cambria Math" w:hAnsi="Cambria Math"/>
              </w:rPr>
              <m:t>B</m:t>
            </m:r>
          </m:e>
          <m:sub>
            <m:r>
              <w:rPr>
                <w:rFonts w:ascii="Cambria Math" w:hAnsi="Cambria Math"/>
              </w:rPr>
              <m:t>b</m:t>
            </m:r>
          </m:sub>
        </m:sSub>
        <m:r>
          <w:rPr>
            <w:rFonts w:ascii="Cambria Math" w:hAnsi="Cambria Math" w:cs="Cambria Math"/>
          </w:rPr>
          <m:t>=</m:t>
        </m:r>
        <m:sSub>
          <m:sSubPr>
            <m:ctrlPr>
              <w:rPr>
                <w:rFonts w:ascii="Cambria Math" w:hAnsi="Cambria Math" w:cs="Cambria Math"/>
                <w:i/>
              </w:rPr>
            </m:ctrlPr>
          </m:sSubPr>
          <m:e>
            <m:r>
              <w:rPr>
                <w:rFonts w:ascii="Cambria Math" w:hAnsi="Cambria Math" w:cs="Cambria Math"/>
              </w:rPr>
              <m:t>B</m:t>
            </m:r>
          </m:e>
          <m:sub>
            <m:r>
              <w:rPr>
                <w:rFonts w:ascii="Cambria Math" w:hAnsi="Cambria Math" w:cs="Cambria Math"/>
              </w:rPr>
              <m:t>h</m:t>
            </m:r>
          </m:sub>
        </m:sSub>
        <m:r>
          <w:rPr>
            <w:rFonts w:ascii="Cambria Math" w:hAnsi="Cambria Math" w:cs="Cambria Math"/>
          </w:rPr>
          <m:t>-</m:t>
        </m:r>
        <m:sSub>
          <m:sSubPr>
            <m:ctrlPr>
              <w:rPr>
                <w:rFonts w:ascii="Cambria Math" w:hAnsi="Cambria Math" w:cs="Cambria Math"/>
                <w:i/>
              </w:rPr>
            </m:ctrlPr>
          </m:sSubPr>
          <m:e>
            <m:r>
              <w:rPr>
                <w:rFonts w:ascii="Cambria Math" w:hAnsi="Cambria Math" w:cs="Cambria Math"/>
              </w:rPr>
              <m:t>B</m:t>
            </m:r>
          </m:e>
          <m:sub>
            <m:r>
              <w:rPr>
                <w:rFonts w:ascii="Cambria Math" w:hAnsi="Cambria Math" w:cs="Cambria Math"/>
              </w:rPr>
              <m:t>kc</m:t>
            </m:r>
          </m:sub>
        </m:sSub>
      </m:oMath>
      <w:r>
        <w:t>.......................................................................(</w:t>
      </w:r>
      <w:r>
        <w:rPr>
          <w:rFonts w:hint="eastAsia"/>
        </w:rPr>
        <w:t>5</w:t>
      </w:r>
      <w:r>
        <w:t>)</w:t>
      </w:r>
    </w:p>
    <w:p w14:paraId="68F1BE58" w14:textId="77777777" w:rsidR="00FA7F72" w:rsidRDefault="00000000">
      <w:pPr>
        <w:pStyle w:val="afffff7"/>
        <w:ind w:firstLine="420"/>
      </w:pPr>
      <w:r>
        <w:rPr>
          <w:rFonts w:hint="eastAsia"/>
        </w:rPr>
        <w:t>式中：</w:t>
      </w:r>
    </w:p>
    <w:p w14:paraId="1D201AF9" w14:textId="77777777" w:rsidR="00FA7F72" w:rsidRDefault="00000000">
      <w:pPr>
        <w:pStyle w:val="afffff7"/>
        <w:ind w:firstLine="420"/>
      </w:pPr>
      <w:r>
        <w:rPr>
          <w:rFonts w:hint="eastAsia"/>
        </w:rPr>
        <w:t>B</w:t>
      </w:r>
      <w:r>
        <w:rPr>
          <w:rFonts w:hint="eastAsia"/>
          <w:vertAlign w:val="subscript"/>
        </w:rPr>
        <w:t>b</w:t>
      </w:r>
      <w:r>
        <w:rPr>
          <w:rFonts w:hint="eastAsia"/>
        </w:rPr>
        <w:t>——统计期内用于生产所耗用的标准煤量，单位为吨标煤（tce）；</w:t>
      </w:r>
    </w:p>
    <w:p w14:paraId="73B79699" w14:textId="77777777" w:rsidR="00FA7F72" w:rsidRDefault="00000000">
      <w:pPr>
        <w:pStyle w:val="afffff7"/>
        <w:ind w:firstLine="420"/>
      </w:pPr>
      <w:r>
        <w:rPr>
          <w:rFonts w:hint="eastAsia"/>
        </w:rPr>
        <w:t>B</w:t>
      </w:r>
      <w:r>
        <w:rPr>
          <w:rFonts w:hint="eastAsia"/>
          <w:vertAlign w:val="subscript"/>
        </w:rPr>
        <w:t>h</w:t>
      </w:r>
      <w:r>
        <w:rPr>
          <w:rFonts w:hint="eastAsia"/>
        </w:rPr>
        <w:t>——统计期内耗用能源总量折算的标煤量，单位为吨标煤（tce）；</w:t>
      </w:r>
    </w:p>
    <w:p w14:paraId="65196B1C" w14:textId="77777777" w:rsidR="00FA7F72" w:rsidRDefault="00000000">
      <w:pPr>
        <w:pStyle w:val="afffff7"/>
        <w:ind w:firstLine="420"/>
      </w:pPr>
      <w:r>
        <w:rPr>
          <w:rFonts w:hint="eastAsia"/>
        </w:rPr>
        <w:t>B</w:t>
      </w:r>
      <w:r>
        <w:rPr>
          <w:rFonts w:hint="eastAsia"/>
          <w:vertAlign w:val="subscript"/>
        </w:rPr>
        <w:t>kc</w:t>
      </w:r>
      <w:r>
        <w:rPr>
          <w:rFonts w:hint="eastAsia"/>
        </w:rPr>
        <w:t>——统计期内应扣除的非生产用能源量折算的标煤量，单位为吨标煤（tce）。</w:t>
      </w:r>
    </w:p>
    <w:p w14:paraId="1B2EF102" w14:textId="77777777" w:rsidR="00FA7F72" w:rsidRDefault="00000000">
      <w:pPr>
        <w:pStyle w:val="affe"/>
        <w:spacing w:before="156" w:after="156"/>
      </w:pPr>
      <w:bookmarkStart w:id="79" w:name="_Toc193494392"/>
      <w:bookmarkStart w:id="80" w:name="_Toc194054951"/>
      <w:r>
        <w:rPr>
          <w:rFonts w:hint="eastAsia"/>
        </w:rPr>
        <w:t>供热标准煤耗</w:t>
      </w:r>
      <w:bookmarkEnd w:id="79"/>
      <w:bookmarkEnd w:id="80"/>
    </w:p>
    <w:p w14:paraId="72E0996A" w14:textId="159F0C29" w:rsidR="00FA7F72" w:rsidRDefault="00000000">
      <w:pPr>
        <w:pStyle w:val="afffff7"/>
        <w:ind w:firstLine="420"/>
      </w:pPr>
      <w:r>
        <w:rPr>
          <w:rFonts w:hint="eastAsia"/>
        </w:rPr>
        <w:t>供热</w:t>
      </w:r>
      <w:r w:rsidR="00570C70">
        <w:rPr>
          <w:rFonts w:hint="eastAsia"/>
        </w:rPr>
        <w:t>标准</w:t>
      </w:r>
      <w:r>
        <w:rPr>
          <w:rFonts w:hint="eastAsia"/>
        </w:rPr>
        <w:t>煤耗按式（6）计算：</w:t>
      </w:r>
    </w:p>
    <w:p w14:paraId="2D6A607C" w14:textId="76F6F643" w:rsidR="00FA7F72" w:rsidRDefault="00000000">
      <w:pPr>
        <w:pStyle w:val="afffffffffffc"/>
      </w:pPr>
      <m:oMath>
        <m:sSub>
          <m:sSubPr>
            <m:ctrlPr>
              <w:rPr>
                <w:rFonts w:ascii="Cambria Math" w:hAnsi="Cambria Math"/>
                <w:i/>
                <w:iCs/>
              </w:rPr>
            </m:ctrlPr>
          </m:sSubPr>
          <m:e>
            <m:r>
              <w:rPr>
                <w:rFonts w:ascii="Cambria Math" w:hAnsi="Cambria Math"/>
              </w:rPr>
              <m:t>b</m:t>
            </m:r>
          </m:e>
          <m:sub>
            <m:r>
              <w:rPr>
                <w:rFonts w:ascii="Cambria Math" w:hAnsi="Cambria Math" w:hint="eastAsia"/>
              </w:rPr>
              <m:t>r</m:t>
            </m:r>
          </m:sub>
        </m:sSub>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B</m:t>
                </m:r>
              </m:e>
              <m:sub>
                <m:r>
                  <w:rPr>
                    <w:rFonts w:ascii="Cambria Math" w:hAnsi="Cambria Math"/>
                  </w:rPr>
                  <m:t>b</m:t>
                </m:r>
              </m:sub>
            </m:sSub>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100</m:t>
                </m:r>
              </m:den>
            </m:f>
          </m:num>
          <m:den>
            <m:nary>
              <m:naryPr>
                <m:chr m:val="∑"/>
                <m:limLoc m:val="undOvr"/>
                <m:subHide m:val="1"/>
                <m:supHide m:val="1"/>
                <m:ctrlPr>
                  <w:rPr>
                    <w:rFonts w:ascii="Cambria Math" w:hAnsi="Cambria Math"/>
                    <w:i/>
                    <w:iCs/>
                  </w:rPr>
                </m:ctrlPr>
              </m:naryPr>
              <m:sub/>
              <m:sup/>
              <m:e>
                <m:sSub>
                  <m:sSubPr>
                    <m:ctrlPr>
                      <w:rPr>
                        <w:rFonts w:ascii="Cambria Math" w:hAnsi="Cambria Math"/>
                        <w:i/>
                        <w:iCs/>
                      </w:rPr>
                    </m:ctrlPr>
                  </m:sSubPr>
                  <m:e>
                    <m:r>
                      <w:rPr>
                        <w:rFonts w:ascii="Cambria Math" w:hAnsi="Cambria Math"/>
                      </w:rPr>
                      <m:t>Q</m:t>
                    </m:r>
                  </m:e>
                  <m:sub>
                    <m:r>
                      <w:rPr>
                        <w:rFonts w:ascii="Cambria Math" w:hAnsi="Cambria Math"/>
                      </w:rPr>
                      <m:t>gr</m:t>
                    </m:r>
                  </m:sub>
                </m:sSub>
              </m:e>
            </m:nary>
          </m:den>
        </m:f>
        <m:r>
          <w:rPr>
            <w:rFonts w:ascii="Cambria Math" w:hAnsi="Cambria Math"/>
          </w:rPr>
          <m:t>×</m:t>
        </m:r>
        <m:sSup>
          <m:sSupPr>
            <m:ctrlPr>
              <w:rPr>
                <w:rFonts w:ascii="Cambria Math" w:hAnsi="Cambria Math"/>
                <w:i/>
              </w:rPr>
            </m:ctrlPr>
          </m:sSupPr>
          <m:e>
            <w:bookmarkStart w:id="81" w:name="_Hlk193966415"/>
            <m:r>
              <w:rPr>
                <w:rFonts w:ascii="Cambria Math" w:hAnsi="Cambria Math"/>
              </w:rPr>
              <m:t>10</m:t>
            </m:r>
          </m:e>
          <m:sup>
            <m:r>
              <w:rPr>
                <w:rFonts w:ascii="Cambria Math" w:hAnsi="Cambria Math"/>
              </w:rPr>
              <m:t>3</m:t>
            </m:r>
            <w:bookmarkEnd w:id="81"/>
          </m:sup>
        </m:sSup>
      </m:oMath>
      <w:r>
        <w:t>......................................................................(</w:t>
      </w:r>
      <w:r>
        <w:rPr>
          <w:rFonts w:hint="eastAsia"/>
        </w:rPr>
        <w:t>6</w:t>
      </w:r>
      <w:r>
        <w:t>)</w:t>
      </w:r>
    </w:p>
    <w:p w14:paraId="65043AF4" w14:textId="77777777" w:rsidR="00FA7F72" w:rsidRDefault="00000000">
      <w:pPr>
        <w:pStyle w:val="afffff7"/>
        <w:ind w:firstLine="420"/>
      </w:pPr>
      <w:r>
        <w:rPr>
          <w:rFonts w:hint="eastAsia"/>
        </w:rPr>
        <w:lastRenderedPageBreak/>
        <w:t>式中：</w:t>
      </w:r>
    </w:p>
    <w:p w14:paraId="6E568E89" w14:textId="1BC2BFA1" w:rsidR="00FA7F72" w:rsidRDefault="00000000">
      <w:pPr>
        <w:pStyle w:val="afffff7"/>
        <w:ind w:firstLine="420"/>
      </w:pPr>
      <w:r>
        <w:rPr>
          <w:rFonts w:hint="eastAsia"/>
        </w:rPr>
        <w:t>b</w:t>
      </w:r>
      <w:r>
        <w:rPr>
          <w:rFonts w:hint="eastAsia"/>
          <w:vertAlign w:val="subscript"/>
        </w:rPr>
        <w:t>r</w:t>
      </w:r>
      <w:r>
        <w:rPr>
          <w:rFonts w:hint="eastAsia"/>
        </w:rPr>
        <w:t>——供热</w:t>
      </w:r>
      <w:r w:rsidR="00DC60E7">
        <w:rPr>
          <w:rFonts w:hint="eastAsia"/>
        </w:rPr>
        <w:t>标准</w:t>
      </w:r>
      <w:r>
        <w:rPr>
          <w:rFonts w:hint="eastAsia"/>
        </w:rPr>
        <w:t>煤耗，单位为千克标煤每吉焦（kgce/GJ），保留到小数点后两位；</w:t>
      </w:r>
    </w:p>
    <w:p w14:paraId="09A70D31" w14:textId="77777777" w:rsidR="00FA7F72" w:rsidRDefault="00000000">
      <w:pPr>
        <w:pStyle w:val="afffff7"/>
        <w:ind w:firstLine="420"/>
      </w:pPr>
      <w:r>
        <w:rPr>
          <w:rFonts w:hint="eastAsia"/>
        </w:rPr>
        <w:t>B</w:t>
      </w:r>
      <w:r>
        <w:rPr>
          <w:rFonts w:hint="eastAsia"/>
          <w:vertAlign w:val="subscript"/>
        </w:rPr>
        <w:t>b</w:t>
      </w:r>
      <w:r>
        <w:rPr>
          <w:rFonts w:hint="eastAsia"/>
        </w:rPr>
        <w:t>——统计期内用于生产所耗用的标准煤量，单位为吨标煤（tce）；</w:t>
      </w:r>
    </w:p>
    <w:p w14:paraId="68B1C82C" w14:textId="77777777" w:rsidR="00FA7F72" w:rsidRDefault="00000000">
      <w:pPr>
        <w:pStyle w:val="afffff7"/>
        <w:ind w:firstLine="420"/>
      </w:pPr>
      <w:r>
        <w:rPr>
          <w:rFonts w:hint="eastAsia"/>
        </w:rPr>
        <w:t>a——供热比，%；</w:t>
      </w:r>
    </w:p>
    <w:p w14:paraId="075922BE" w14:textId="77777777" w:rsidR="00FA7F72" w:rsidRDefault="00000000">
      <w:pPr>
        <w:pStyle w:val="afffff7"/>
        <w:ind w:firstLine="420"/>
      </w:pPr>
      <w:r>
        <w:rPr>
          <w:rFonts w:hint="eastAsia"/>
        </w:rPr>
        <w:t>ΣQ</w:t>
      </w:r>
      <w:r>
        <w:rPr>
          <w:rFonts w:hint="eastAsia"/>
          <w:vertAlign w:val="subscript"/>
        </w:rPr>
        <w:t>gr</w:t>
      </w:r>
      <w:r>
        <w:rPr>
          <w:rFonts w:hint="eastAsia"/>
        </w:rPr>
        <w:t>——统计期内供热量，单位为吉焦（GJ）。</w:t>
      </w:r>
    </w:p>
    <w:p w14:paraId="019695F0" w14:textId="77777777" w:rsidR="00FA7F72" w:rsidRDefault="00000000">
      <w:pPr>
        <w:pStyle w:val="affe"/>
        <w:spacing w:before="156" w:after="156"/>
      </w:pPr>
      <w:bookmarkStart w:id="82" w:name="_Toc193494393"/>
      <w:bookmarkStart w:id="83" w:name="_Toc194054952"/>
      <w:r>
        <w:rPr>
          <w:rFonts w:hint="eastAsia"/>
        </w:rPr>
        <w:t>发电标准煤耗</w:t>
      </w:r>
      <w:bookmarkEnd w:id="82"/>
      <w:bookmarkEnd w:id="83"/>
    </w:p>
    <w:p w14:paraId="0902D389" w14:textId="2D12D95D" w:rsidR="00FA7F72" w:rsidRDefault="00000000">
      <w:pPr>
        <w:pStyle w:val="afffff7"/>
        <w:ind w:firstLine="420"/>
      </w:pPr>
      <w:r>
        <w:rPr>
          <w:rFonts w:hint="eastAsia"/>
        </w:rPr>
        <w:t>发电</w:t>
      </w:r>
      <w:r w:rsidR="00660E3A">
        <w:rPr>
          <w:rFonts w:hint="eastAsia"/>
        </w:rPr>
        <w:t>标准</w:t>
      </w:r>
      <w:r>
        <w:rPr>
          <w:rFonts w:hint="eastAsia"/>
        </w:rPr>
        <w:t>煤耗按式（7）计算：</w:t>
      </w:r>
    </w:p>
    <w:p w14:paraId="4C79DCDA" w14:textId="77777777" w:rsidR="00FA7F72" w:rsidRDefault="00000000">
      <w:pPr>
        <w:pStyle w:val="afffffffffffc"/>
      </w:pPr>
      <m:oMath>
        <m:sSub>
          <m:sSubPr>
            <m:ctrlPr>
              <w:rPr>
                <w:rFonts w:ascii="Cambria Math" w:hAnsi="Cambria Math"/>
                <w:i/>
              </w:rPr>
            </m:ctrlPr>
          </m:sSubPr>
          <m:e>
            <m:r>
              <w:rPr>
                <w:rFonts w:ascii="Cambria Math" w:hAnsi="Cambria Math"/>
              </w:rPr>
              <m:t>b</m:t>
            </m:r>
          </m:e>
          <m:sub>
            <m:r>
              <w:rPr>
                <w:rFonts w:ascii="Cambria Math" w:hAnsi="Cambria Math"/>
              </w:rPr>
              <m:t>f</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b</m:t>
                </m:r>
              </m:sub>
            </m:sSub>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a</m:t>
                    </m:r>
                  </m:num>
                  <m:den>
                    <m:r>
                      <w:rPr>
                        <w:rFonts w:ascii="Cambria Math" w:hAnsi="Cambria Math"/>
                      </w:rPr>
                      <m:t>100</m:t>
                    </m:r>
                  </m:den>
                </m:f>
              </m:e>
            </m:d>
          </m:num>
          <m:den>
            <m:sSub>
              <m:sSubPr>
                <m:ctrlPr>
                  <w:rPr>
                    <w:rFonts w:ascii="Cambria Math" w:hAnsi="Cambria Math"/>
                    <w:i/>
                  </w:rPr>
                </m:ctrlPr>
              </m:sSubPr>
              <m:e>
                <m:r>
                  <w:rPr>
                    <w:rFonts w:ascii="Cambria Math" w:hAnsi="Cambria Math"/>
                  </w:rPr>
                  <m:t>W</m:t>
                </m:r>
              </m:e>
              <m:sub>
                <m:r>
                  <w:rPr>
                    <w:rFonts w:ascii="Cambria Math" w:hAnsi="Cambria Math"/>
                  </w:rPr>
                  <m:t>f</m:t>
                </m:r>
              </m:sub>
            </m:sSub>
          </m:den>
        </m:f>
        <m:r>
          <m:rPr>
            <m:sty m:val="p"/>
          </m:rPr>
          <w:rPr>
            <w:rFonts w:ascii="Cambria Math" w:hAnsi="Cambria Math"/>
          </w:rPr>
          <m:t>×</m:t>
        </m:r>
        <m:sSup>
          <m:sSupPr>
            <m:ctrlPr>
              <w:rPr>
                <w:rFonts w:ascii="Cambria Math" w:hAnsi="Cambria Math"/>
              </w:rPr>
            </m:ctrlPr>
          </m:sSupPr>
          <m:e>
            <w:bookmarkStart w:id="84" w:name="_Hlk193966431"/>
            <m:r>
              <w:rPr>
                <w:rFonts w:ascii="Cambria Math" w:hAnsi="Cambria Math"/>
              </w:rPr>
              <m:t>10</m:t>
            </m:r>
          </m:e>
          <m:sup>
            <m:r>
              <w:rPr>
                <w:rFonts w:ascii="Cambria Math" w:hAnsi="Cambria Math"/>
              </w:rPr>
              <m:t>3</m:t>
            </m:r>
            <w:bookmarkEnd w:id="84"/>
          </m:sup>
        </m:sSup>
      </m:oMath>
      <w:r>
        <w:t>.............................................................(</w:t>
      </w:r>
      <w:r>
        <w:rPr>
          <w:rFonts w:hint="eastAsia"/>
        </w:rPr>
        <w:t>7</w:t>
      </w:r>
      <w:r>
        <w:t>)</w:t>
      </w:r>
    </w:p>
    <w:p w14:paraId="7A1A715E" w14:textId="77777777" w:rsidR="00FA7F72" w:rsidRDefault="00000000">
      <w:pPr>
        <w:pStyle w:val="afffff7"/>
        <w:ind w:firstLine="420"/>
      </w:pPr>
      <w:r>
        <w:rPr>
          <w:rFonts w:hint="eastAsia"/>
        </w:rPr>
        <w:t>式中：</w:t>
      </w:r>
    </w:p>
    <w:p w14:paraId="637C2752" w14:textId="3C4F2C0C" w:rsidR="00FA7F72" w:rsidRDefault="00000000">
      <w:pPr>
        <w:pStyle w:val="afffff7"/>
        <w:ind w:firstLine="420"/>
      </w:pPr>
      <w:r>
        <w:rPr>
          <w:rFonts w:hint="eastAsia"/>
        </w:rPr>
        <w:t>b</w:t>
      </w:r>
      <w:r>
        <w:rPr>
          <w:rFonts w:hint="eastAsia"/>
          <w:vertAlign w:val="subscript"/>
        </w:rPr>
        <w:t>f</w:t>
      </w:r>
      <w:r>
        <w:rPr>
          <w:rFonts w:hint="eastAsia"/>
        </w:rPr>
        <w:t>——发电</w:t>
      </w:r>
      <w:r w:rsidR="00660E3A">
        <w:rPr>
          <w:rFonts w:hint="eastAsia"/>
        </w:rPr>
        <w:t>标准</w:t>
      </w:r>
      <w:r>
        <w:rPr>
          <w:rFonts w:hint="eastAsia"/>
        </w:rPr>
        <w:t>煤耗，单位为克标煤每千瓦小时[gce/(kW·h)]，保留到小数点后两位；</w:t>
      </w:r>
    </w:p>
    <w:p w14:paraId="2CFD5E84" w14:textId="77777777" w:rsidR="00FA7F72" w:rsidRDefault="00000000">
      <w:pPr>
        <w:pStyle w:val="afffff7"/>
        <w:ind w:firstLine="420"/>
      </w:pPr>
      <w:r>
        <w:rPr>
          <w:rFonts w:hint="eastAsia"/>
        </w:rPr>
        <w:t>B</w:t>
      </w:r>
      <w:r>
        <w:rPr>
          <w:rFonts w:hint="eastAsia"/>
          <w:vertAlign w:val="subscript"/>
        </w:rPr>
        <w:t>b</w:t>
      </w:r>
      <w:r>
        <w:rPr>
          <w:rFonts w:hint="eastAsia"/>
        </w:rPr>
        <w:t>——统计期内用于生产所耗用的标准煤量，单位为吨标煤（tce）；</w:t>
      </w:r>
    </w:p>
    <w:p w14:paraId="0F1FACBF" w14:textId="77777777" w:rsidR="00FA7F72" w:rsidRDefault="00000000">
      <w:pPr>
        <w:pStyle w:val="afffff7"/>
        <w:ind w:firstLine="420"/>
      </w:pPr>
      <w:r>
        <w:rPr>
          <w:rFonts w:hint="eastAsia"/>
        </w:rPr>
        <w:t>a——供热比，%；</w:t>
      </w:r>
    </w:p>
    <w:p w14:paraId="4D32D71B" w14:textId="77777777" w:rsidR="00FA7F72" w:rsidRDefault="00000000">
      <w:pPr>
        <w:pStyle w:val="afffff7"/>
        <w:ind w:firstLine="420"/>
      </w:pPr>
      <w:r>
        <w:rPr>
          <w:rFonts w:hint="eastAsia"/>
        </w:rPr>
        <w:t>W</w:t>
      </w:r>
      <w:r>
        <w:rPr>
          <w:rFonts w:hint="eastAsia"/>
          <w:vertAlign w:val="subscript"/>
        </w:rPr>
        <w:t>f</w:t>
      </w:r>
      <w:r>
        <w:rPr>
          <w:rFonts w:hint="eastAsia"/>
        </w:rPr>
        <w:t>——机组发电量，单位为兆瓦时（MW·h）。</w:t>
      </w:r>
    </w:p>
    <w:p w14:paraId="3272F7BB" w14:textId="77777777" w:rsidR="00FA7F72" w:rsidRDefault="00000000">
      <w:pPr>
        <w:pStyle w:val="affe"/>
        <w:spacing w:before="156" w:after="156"/>
      </w:pPr>
      <w:bookmarkStart w:id="85" w:name="_Toc193494394"/>
      <w:bookmarkStart w:id="86" w:name="_Toc194054953"/>
      <w:r>
        <w:rPr>
          <w:rFonts w:hint="eastAsia"/>
        </w:rPr>
        <w:t>发电厂用电率</w:t>
      </w:r>
      <w:bookmarkEnd w:id="85"/>
      <w:bookmarkEnd w:id="86"/>
    </w:p>
    <w:p w14:paraId="7F96A15D" w14:textId="294720A8" w:rsidR="00FA7F72" w:rsidRDefault="0086632C">
      <w:pPr>
        <w:pStyle w:val="afffff7"/>
        <w:ind w:firstLine="420"/>
      </w:pPr>
      <w:r>
        <w:rPr>
          <w:rFonts w:hint="eastAsia"/>
        </w:rPr>
        <w:t>发电</w:t>
      </w:r>
      <w:r w:rsidR="00000000">
        <w:rPr>
          <w:rFonts w:hint="eastAsia"/>
        </w:rPr>
        <w:t>厂用电率按式（8）计算：</w:t>
      </w:r>
    </w:p>
    <w:p w14:paraId="50B96438" w14:textId="589C0B7B" w:rsidR="00FA7F72" w:rsidRDefault="00000000">
      <w:pPr>
        <w:pStyle w:val="afffffffffffc"/>
      </w:pPr>
      <m:oMath>
        <m:sSub>
          <m:sSubPr>
            <m:ctrlPr>
              <w:rPr>
                <w:rFonts w:ascii="Cambria Math" w:hAnsi="Cambria Math"/>
                <w:i/>
              </w:rPr>
            </m:ctrlPr>
          </m:sSubPr>
          <m:e>
            <m:r>
              <w:rPr>
                <w:rFonts w:ascii="Cambria Math" w:hAnsi="Cambria Math"/>
              </w:rPr>
              <m:t>L</m:t>
            </m:r>
          </m:e>
          <m:sub>
            <m:r>
              <w:rPr>
                <w:rFonts w:ascii="Cambria Math" w:hAnsi="Cambria Math"/>
              </w:rPr>
              <m:t>fcy</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d</m:t>
                </m:r>
              </m:sub>
            </m:sSub>
          </m:num>
          <m:den>
            <m:r>
              <w:rPr>
                <w:rFonts w:ascii="Cambria Math" w:hAnsi="Cambria Math"/>
              </w:rPr>
              <m:t>Wf</m:t>
            </m:r>
          </m:den>
        </m:f>
        <m:r>
          <w:rPr>
            <w:rFonts w:ascii="Cambria Math" w:hAnsi="Cambria Math"/>
          </w:rPr>
          <m:t>×</m:t>
        </m:r>
        <m:r>
          <m:rPr>
            <m:sty m:val="p"/>
          </m:rPr>
          <w:rPr>
            <w:rFonts w:ascii="Cambria Math" w:hAnsi="Cambria Math"/>
          </w:rPr>
          <m:t>100</m:t>
        </m:r>
      </m:oMath>
      <w:r>
        <w:t>....................................................................(</w:t>
      </w:r>
      <w:r>
        <w:rPr>
          <w:rFonts w:hint="eastAsia"/>
        </w:rPr>
        <w:t>8</w:t>
      </w:r>
      <w:r>
        <w:t>)</w:t>
      </w:r>
    </w:p>
    <w:p w14:paraId="7346A6DC" w14:textId="77777777" w:rsidR="00FA7F72" w:rsidRDefault="00000000">
      <w:pPr>
        <w:pStyle w:val="afffff7"/>
        <w:ind w:firstLine="420"/>
      </w:pPr>
      <w:r>
        <w:rPr>
          <w:rFonts w:hint="eastAsia"/>
        </w:rPr>
        <w:t>式中：</w:t>
      </w:r>
    </w:p>
    <w:p w14:paraId="787C430D" w14:textId="77777777" w:rsidR="00FA7F72" w:rsidRDefault="00000000">
      <w:pPr>
        <w:pStyle w:val="afffff7"/>
        <w:ind w:firstLine="420"/>
      </w:pPr>
      <w:bookmarkStart w:id="87" w:name="_Toc193494395"/>
      <w:r>
        <w:rPr>
          <w:rFonts w:hint="eastAsia"/>
        </w:rPr>
        <w:t>L</w:t>
      </w:r>
      <w:r>
        <w:rPr>
          <w:rFonts w:hint="eastAsia"/>
          <w:vertAlign w:val="subscript"/>
        </w:rPr>
        <w:t>fcy</w:t>
      </w:r>
      <w:r>
        <w:rPr>
          <w:rFonts w:hint="eastAsia"/>
        </w:rPr>
        <w:t>——发电厂用电率，%；</w:t>
      </w:r>
    </w:p>
    <w:p w14:paraId="522530C0" w14:textId="77777777" w:rsidR="00FA7F72" w:rsidRDefault="00000000">
      <w:pPr>
        <w:pStyle w:val="afffff7"/>
        <w:ind w:firstLine="420"/>
      </w:pPr>
      <w:r>
        <w:rPr>
          <w:rFonts w:hint="eastAsia"/>
        </w:rPr>
        <w:t>W</w:t>
      </w:r>
      <w:r>
        <w:rPr>
          <w:rFonts w:hint="eastAsia"/>
          <w:vertAlign w:val="subscript"/>
        </w:rPr>
        <w:t>d</w:t>
      </w:r>
      <w:r>
        <w:rPr>
          <w:rFonts w:hint="eastAsia"/>
        </w:rPr>
        <w:t>——发电厂用电量，单位为兆瓦时（MW·h）；</w:t>
      </w:r>
    </w:p>
    <w:p w14:paraId="77CC064B" w14:textId="77777777" w:rsidR="00FA7F72" w:rsidRDefault="00000000">
      <w:pPr>
        <w:pStyle w:val="afffff7"/>
        <w:ind w:firstLine="420"/>
      </w:pPr>
      <w:r>
        <w:rPr>
          <w:rFonts w:hint="eastAsia"/>
        </w:rPr>
        <w:t>W</w:t>
      </w:r>
      <w:r>
        <w:rPr>
          <w:rFonts w:hint="eastAsia"/>
          <w:vertAlign w:val="subscript"/>
        </w:rPr>
        <w:t>f</w:t>
      </w:r>
      <w:r>
        <w:rPr>
          <w:rFonts w:hint="eastAsia"/>
        </w:rPr>
        <w:t>——机组发电量，单位为兆瓦时（MW·h）。</w:t>
      </w:r>
    </w:p>
    <w:p w14:paraId="691A7590" w14:textId="77777777" w:rsidR="00FA7F72" w:rsidRDefault="00000000">
      <w:pPr>
        <w:pStyle w:val="affe"/>
        <w:spacing w:before="156" w:after="156"/>
      </w:pPr>
      <w:bookmarkStart w:id="88" w:name="_Toc194054954"/>
      <w:r>
        <w:rPr>
          <w:rFonts w:hint="eastAsia"/>
        </w:rPr>
        <w:t>供电标准煤耗</w:t>
      </w:r>
      <w:bookmarkEnd w:id="87"/>
      <w:bookmarkEnd w:id="88"/>
    </w:p>
    <w:p w14:paraId="371CFB24" w14:textId="77777777" w:rsidR="00FA7F72" w:rsidRDefault="00000000">
      <w:pPr>
        <w:pStyle w:val="afffff7"/>
        <w:ind w:firstLine="420"/>
      </w:pPr>
      <w:r>
        <w:rPr>
          <w:rFonts w:hint="eastAsia"/>
        </w:rPr>
        <w:t>供电煤耗按式（9）计算：</w:t>
      </w:r>
    </w:p>
    <w:p w14:paraId="6DDB6825" w14:textId="77777777" w:rsidR="00FA7F72" w:rsidRDefault="00000000">
      <w:pPr>
        <w:pStyle w:val="afffffffffffc"/>
      </w:pPr>
      <m:oMath>
        <m:sSub>
          <m:sSubPr>
            <m:ctrlPr>
              <w:rPr>
                <w:rFonts w:ascii="Cambria Math" w:hAnsi="Cambria Math"/>
                <w:i/>
              </w:rPr>
            </m:ctrlPr>
          </m:sSubPr>
          <m:e>
            <m:r>
              <w:rPr>
                <w:rFonts w:ascii="Cambria Math" w:hAnsi="Cambria Math"/>
              </w:rPr>
              <m:t>b</m:t>
            </m:r>
          </m:e>
          <m:sub>
            <m:r>
              <w:rPr>
                <w:rFonts w:ascii="Cambria Math" w:hAnsi="Cambria Math"/>
              </w:rPr>
              <m:t>g</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f</m:t>
                </m:r>
              </m:sub>
            </m:sSub>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fcy</m:t>
                    </m:r>
                  </m:sub>
                </m:sSub>
              </m:num>
              <m:den>
                <m:r>
                  <w:rPr>
                    <w:rFonts w:ascii="Cambria Math" w:hAnsi="Cambria Math"/>
                  </w:rPr>
                  <m:t>100</m:t>
                </m:r>
              </m:den>
            </m:f>
          </m:den>
        </m:f>
      </m:oMath>
      <w:r>
        <w:rPr>
          <w:i/>
        </w:rPr>
        <w:t>.</w:t>
      </w:r>
      <w:r>
        <w:t>....................................</w:t>
      </w:r>
      <w:r>
        <w:rPr>
          <w:rFonts w:hint="eastAsia"/>
        </w:rPr>
        <w:t>...</w:t>
      </w:r>
      <w:r>
        <w:t>....................................(</w:t>
      </w:r>
      <w:r>
        <w:rPr>
          <w:rFonts w:hint="eastAsia"/>
        </w:rPr>
        <w:t>9</w:t>
      </w:r>
      <w:r>
        <w:t>)</w:t>
      </w:r>
    </w:p>
    <w:p w14:paraId="15374C01" w14:textId="77777777" w:rsidR="00FA7F72" w:rsidRDefault="00000000">
      <w:pPr>
        <w:pStyle w:val="afffff7"/>
        <w:ind w:firstLine="420"/>
      </w:pPr>
      <w:r>
        <w:rPr>
          <w:rFonts w:hint="eastAsia"/>
        </w:rPr>
        <w:t>式中：</w:t>
      </w:r>
    </w:p>
    <w:p w14:paraId="056B7FE2" w14:textId="7F0CCFB2" w:rsidR="00FA7F72" w:rsidRDefault="00000000">
      <w:pPr>
        <w:pStyle w:val="afffff7"/>
        <w:ind w:firstLine="420"/>
      </w:pPr>
      <w:bookmarkStart w:id="89" w:name="_Toc193494396"/>
      <w:r>
        <w:rPr>
          <w:rFonts w:hint="eastAsia"/>
        </w:rPr>
        <w:t>b</w:t>
      </w:r>
      <w:r>
        <w:rPr>
          <w:rFonts w:hint="eastAsia"/>
          <w:vertAlign w:val="subscript"/>
        </w:rPr>
        <w:t>g</w:t>
      </w:r>
      <w:r>
        <w:rPr>
          <w:rFonts w:hint="eastAsia"/>
        </w:rPr>
        <w:t>——供电</w:t>
      </w:r>
      <w:r w:rsidR="001F4C35">
        <w:rPr>
          <w:rFonts w:hint="eastAsia"/>
        </w:rPr>
        <w:t>标准</w:t>
      </w:r>
      <w:r>
        <w:rPr>
          <w:rFonts w:hint="eastAsia"/>
        </w:rPr>
        <w:t>煤耗，单位为克标煤每千瓦小时[gce/(kW·h)]，保留到小数点后两位；</w:t>
      </w:r>
    </w:p>
    <w:p w14:paraId="0815B974" w14:textId="2617C930" w:rsidR="00FA7F72" w:rsidRDefault="00000000">
      <w:pPr>
        <w:pStyle w:val="afffff7"/>
        <w:ind w:firstLine="420"/>
      </w:pPr>
      <w:r>
        <w:rPr>
          <w:rFonts w:hint="eastAsia"/>
        </w:rPr>
        <w:t>b</w:t>
      </w:r>
      <w:r>
        <w:rPr>
          <w:rFonts w:hint="eastAsia"/>
          <w:vertAlign w:val="subscript"/>
        </w:rPr>
        <w:t>f</w:t>
      </w:r>
      <w:r>
        <w:rPr>
          <w:rFonts w:hint="eastAsia"/>
        </w:rPr>
        <w:t>——发电</w:t>
      </w:r>
      <w:r w:rsidR="001F4C35">
        <w:rPr>
          <w:rFonts w:hint="eastAsia"/>
        </w:rPr>
        <w:t>标准</w:t>
      </w:r>
      <w:r>
        <w:rPr>
          <w:rFonts w:hint="eastAsia"/>
        </w:rPr>
        <w:t>煤耗，单位为克标煤每千瓦小时[gce/(kW·h)]，保留到小数点后两位；</w:t>
      </w:r>
    </w:p>
    <w:p w14:paraId="44783B08" w14:textId="77777777" w:rsidR="00FA7F72" w:rsidRDefault="00000000">
      <w:pPr>
        <w:pStyle w:val="afffff7"/>
        <w:ind w:firstLine="420"/>
      </w:pPr>
      <w:r>
        <w:rPr>
          <w:rFonts w:hint="eastAsia"/>
        </w:rPr>
        <w:t>L</w:t>
      </w:r>
      <w:r>
        <w:rPr>
          <w:rFonts w:hint="eastAsia"/>
          <w:szCs w:val="22"/>
          <w:vertAlign w:val="subscript"/>
        </w:rPr>
        <w:t>fcy</w:t>
      </w:r>
      <w:r>
        <w:rPr>
          <w:rFonts w:hint="eastAsia"/>
        </w:rPr>
        <w:t>——发电厂用电率，%。</w:t>
      </w:r>
    </w:p>
    <w:p w14:paraId="537D7BF8" w14:textId="77777777" w:rsidR="00FA7F72" w:rsidRDefault="00000000">
      <w:pPr>
        <w:pStyle w:val="affe"/>
        <w:spacing w:before="156" w:after="156"/>
      </w:pPr>
      <w:bookmarkStart w:id="90" w:name="_Toc194054955"/>
      <w:r>
        <w:rPr>
          <w:rFonts w:hint="eastAsia"/>
        </w:rPr>
        <w:t>热电比</w:t>
      </w:r>
      <w:bookmarkEnd w:id="89"/>
      <w:bookmarkEnd w:id="90"/>
    </w:p>
    <w:p w14:paraId="1009BFAD" w14:textId="77777777" w:rsidR="00FA7F72" w:rsidRDefault="00000000">
      <w:pPr>
        <w:pStyle w:val="afffff7"/>
        <w:ind w:firstLine="420"/>
      </w:pPr>
      <w:r>
        <w:rPr>
          <w:rFonts w:hint="eastAsia"/>
        </w:rPr>
        <w:t>热电比按式（10）计算：</w:t>
      </w:r>
    </w:p>
    <w:p w14:paraId="610AF682" w14:textId="77777777" w:rsidR="00FA7F72" w:rsidRDefault="00000000">
      <w:pPr>
        <w:pStyle w:val="afffffffffffc"/>
      </w:pPr>
      <m:oMath>
        <m:r>
          <w:rPr>
            <w:rFonts w:ascii="Cambria Math" w:hAnsi="Cambria Math"/>
          </w:rPr>
          <m:t>R=</m:t>
        </m:r>
        <w:bookmarkStart w:id="91" w:name="_Hlk193966452"/>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Q</m:t>
                    </m:r>
                  </m:e>
                  <m:sub>
                    <m:r>
                      <w:rPr>
                        <w:rFonts w:ascii="Cambria Math" w:hAnsi="Cambria Math"/>
                      </w:rPr>
                      <m:t>gr</m:t>
                    </m:r>
                  </m:sub>
                </m:sSub>
              </m:e>
            </m:nary>
          </m:num>
          <m:den>
            <m:r>
              <w:rPr>
                <w:rFonts w:ascii="Cambria Math" w:hAnsi="Cambria Math"/>
              </w:rPr>
              <m:t>3.6×</m:t>
            </m:r>
            <m:sSub>
              <m:sSubPr>
                <m:ctrlPr>
                  <w:rPr>
                    <w:rFonts w:ascii="Cambria Math" w:hAnsi="Cambria Math"/>
                    <w:i/>
                  </w:rPr>
                </m:ctrlPr>
              </m:sSubPr>
              <m:e>
                <m:r>
                  <w:rPr>
                    <w:rFonts w:ascii="Cambria Math" w:hAnsi="Cambria Math"/>
                  </w:rPr>
                  <m:t>W</m:t>
                </m:r>
              </m:e>
              <m:sub>
                <m:r>
                  <w:rPr>
                    <w:rFonts w:ascii="Cambria Math" w:hAnsi="Cambria Math"/>
                  </w:rPr>
                  <m:t>f</m:t>
                </m:r>
              </m:sub>
            </m:sSub>
          </m:den>
        </m:f>
        <m:r>
          <w:rPr>
            <w:rFonts w:ascii="Cambria Math" w:hAnsi="Cambria Math"/>
          </w:rPr>
          <m:t>×100</m:t>
        </m:r>
      </m:oMath>
      <w:bookmarkEnd w:id="91"/>
      <w:r>
        <w:t>....................................</w:t>
      </w:r>
      <w:r>
        <w:rPr>
          <w:rFonts w:hint="eastAsia"/>
        </w:rPr>
        <w:t>...</w:t>
      </w:r>
      <w:r>
        <w:t>...............................(</w:t>
      </w:r>
      <w:r>
        <w:rPr>
          <w:rFonts w:hint="eastAsia"/>
        </w:rPr>
        <w:t>10</w:t>
      </w:r>
      <w:r>
        <w:t>)</w:t>
      </w:r>
    </w:p>
    <w:p w14:paraId="7C9FCEEF" w14:textId="77777777" w:rsidR="00FA7F72" w:rsidRDefault="00000000">
      <w:pPr>
        <w:pStyle w:val="afffff7"/>
        <w:ind w:firstLine="420"/>
      </w:pPr>
      <w:r>
        <w:rPr>
          <w:rFonts w:hint="eastAsia"/>
        </w:rPr>
        <w:t>式中：</w:t>
      </w:r>
    </w:p>
    <w:p w14:paraId="19D2B4BE" w14:textId="77777777" w:rsidR="00FA7F72" w:rsidRDefault="00000000">
      <w:pPr>
        <w:pStyle w:val="afffff7"/>
        <w:ind w:firstLine="420"/>
      </w:pPr>
      <w:r>
        <w:rPr>
          <w:rFonts w:hint="eastAsia"/>
        </w:rPr>
        <w:t>R——热电比，%；</w:t>
      </w:r>
    </w:p>
    <w:p w14:paraId="436C91B3" w14:textId="77777777" w:rsidR="00FA7F72" w:rsidRDefault="00000000">
      <w:pPr>
        <w:pStyle w:val="afffff7"/>
        <w:ind w:firstLine="420"/>
      </w:pPr>
      <w:r>
        <w:rPr>
          <w:rFonts w:hint="eastAsia"/>
        </w:rPr>
        <w:t>Q</w:t>
      </w:r>
      <w:r>
        <w:rPr>
          <w:rFonts w:hint="eastAsia"/>
          <w:vertAlign w:val="subscript"/>
        </w:rPr>
        <w:t>gr</w:t>
      </w:r>
      <w:r>
        <w:rPr>
          <w:rFonts w:hint="eastAsia"/>
        </w:rPr>
        <w:t>——统计期内机组供热量，单位为吉焦（GJ）；</w:t>
      </w:r>
    </w:p>
    <w:p w14:paraId="371E4E1A" w14:textId="77777777" w:rsidR="00FA7F72" w:rsidRDefault="00000000">
      <w:pPr>
        <w:pStyle w:val="afffff7"/>
        <w:ind w:firstLine="420"/>
      </w:pPr>
      <w:r>
        <w:rPr>
          <w:rFonts w:hint="eastAsia"/>
        </w:rPr>
        <w:t>W</w:t>
      </w:r>
      <w:r>
        <w:rPr>
          <w:rFonts w:hint="eastAsia"/>
          <w:vertAlign w:val="subscript"/>
        </w:rPr>
        <w:t>f</w:t>
      </w:r>
      <w:r>
        <w:rPr>
          <w:rFonts w:hint="eastAsia"/>
        </w:rPr>
        <w:t>——机组发电量，单位为兆瓦时（MW·h）。</w:t>
      </w:r>
    </w:p>
    <w:p w14:paraId="20A71FA0" w14:textId="77777777" w:rsidR="00FA7F72" w:rsidRDefault="00FA7F72">
      <w:pPr>
        <w:pStyle w:val="afffff7"/>
        <w:ind w:firstLine="420"/>
      </w:pPr>
    </w:p>
    <w:p w14:paraId="46751158" w14:textId="77777777" w:rsidR="00FA7F72" w:rsidRDefault="00FA7F72">
      <w:pPr>
        <w:pStyle w:val="afffff7"/>
        <w:ind w:firstLine="420"/>
        <w:sectPr w:rsidR="00FA7F72">
          <w:pgSz w:w="11906" w:h="16838"/>
          <w:pgMar w:top="1928" w:right="1134" w:bottom="1134" w:left="1134" w:header="1418" w:footer="1134" w:gutter="284"/>
          <w:pgNumType w:start="1"/>
          <w:cols w:space="425"/>
          <w:formProt w:val="0"/>
          <w:docGrid w:type="lines" w:linePitch="312"/>
        </w:sectPr>
      </w:pPr>
      <w:bookmarkStart w:id="92" w:name="BookMark6"/>
      <w:bookmarkEnd w:id="24"/>
    </w:p>
    <w:p w14:paraId="14273D1B" w14:textId="77777777" w:rsidR="00FA7F72" w:rsidRDefault="00000000">
      <w:pPr>
        <w:pStyle w:val="afffffe"/>
        <w:spacing w:after="156"/>
      </w:pPr>
      <w:bookmarkStart w:id="93" w:name="_Toc194054956"/>
      <w:r>
        <w:rPr>
          <w:rFonts w:hint="eastAsia"/>
          <w:spacing w:val="105"/>
        </w:rPr>
        <w:lastRenderedPageBreak/>
        <w:t>参考文</w:t>
      </w:r>
      <w:r>
        <w:rPr>
          <w:rFonts w:hint="eastAsia"/>
        </w:rPr>
        <w:t>献</w:t>
      </w:r>
      <w:bookmarkEnd w:id="93"/>
    </w:p>
    <w:p w14:paraId="2152223B" w14:textId="72E4EDA8" w:rsidR="003C53B0" w:rsidRDefault="003C53B0" w:rsidP="003C53B0">
      <w:pPr>
        <w:pStyle w:val="afffff7"/>
        <w:ind w:firstLineChars="0"/>
      </w:pPr>
      <w:r>
        <w:rPr>
          <w:rFonts w:hint="eastAsia"/>
        </w:rPr>
        <w:t>[1] GB 35574-2017 热电联产单位产品能源消耗限额</w:t>
      </w:r>
    </w:p>
    <w:p w14:paraId="405FEA02" w14:textId="309497CD" w:rsidR="00FA7F72" w:rsidRDefault="00000000">
      <w:pPr>
        <w:pStyle w:val="afffff7"/>
        <w:ind w:firstLineChars="0"/>
      </w:pPr>
      <w:r>
        <w:rPr>
          <w:rFonts w:hint="eastAsia"/>
        </w:rPr>
        <w:t>[</w:t>
      </w:r>
      <w:r w:rsidR="003C53B0">
        <w:rPr>
          <w:rFonts w:hint="eastAsia"/>
        </w:rPr>
        <w:t>2</w:t>
      </w:r>
      <w:r>
        <w:rPr>
          <w:rFonts w:hint="eastAsia"/>
        </w:rPr>
        <w:t>] GB/T 40370-2021 燃气-蒸汽联合循环热电联产能耗指标计算方法</w:t>
      </w:r>
    </w:p>
    <w:p w14:paraId="536A56AD" w14:textId="77777777" w:rsidR="00FA7F72" w:rsidRDefault="00FA7F72">
      <w:pPr>
        <w:pStyle w:val="afffff7"/>
        <w:ind w:firstLineChars="0"/>
      </w:pPr>
    </w:p>
    <w:p w14:paraId="318C01B1" w14:textId="77777777" w:rsidR="00FA7F72" w:rsidRPr="003C53B0" w:rsidRDefault="00FA7F72">
      <w:pPr>
        <w:pStyle w:val="afffff7"/>
        <w:ind w:firstLine="420"/>
      </w:pPr>
    </w:p>
    <w:bookmarkEnd w:id="92"/>
    <w:p w14:paraId="6329AAC8" w14:textId="77777777" w:rsidR="00FA7F72" w:rsidRDefault="00FA7F72">
      <w:pPr>
        <w:pStyle w:val="afffff7"/>
        <w:ind w:firstLine="420"/>
      </w:pPr>
    </w:p>
    <w:p w14:paraId="50899F6F" w14:textId="77777777" w:rsidR="00FA7F72" w:rsidRDefault="00000000">
      <w:pPr>
        <w:pStyle w:val="afffff7"/>
        <w:ind w:firstLineChars="0" w:firstLine="0"/>
        <w:jc w:val="center"/>
      </w:pPr>
      <w:bookmarkStart w:id="94" w:name="BookMark8"/>
      <w:r>
        <w:rPr>
          <w:rFonts w:hint="eastAsia"/>
          <w:noProof/>
        </w:rPr>
        <w:drawing>
          <wp:inline distT="0" distB="0" distL="0" distR="0" wp14:anchorId="4F7D2BAC" wp14:editId="10013EA7">
            <wp:extent cx="1485900" cy="317500"/>
            <wp:effectExtent l="0" t="0" r="0" b="6350"/>
            <wp:docPr id="413350023" name="图片 1"/>
            <wp:cNvGraphicFramePr/>
            <a:graphic xmlns:a="http://schemas.openxmlformats.org/drawingml/2006/main">
              <a:graphicData uri="http://schemas.openxmlformats.org/drawingml/2006/picture">
                <pic:pic xmlns:pic="http://schemas.openxmlformats.org/drawingml/2006/picture">
                  <pic:nvPicPr>
                    <pic:cNvPr id="413350023" name="图片 1"/>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94"/>
    </w:p>
    <w:sectPr w:rsidR="00FA7F72">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46006" w14:textId="77777777" w:rsidR="00FE0C55" w:rsidRDefault="00FE0C55">
      <w:pPr>
        <w:spacing w:line="240" w:lineRule="auto"/>
      </w:pPr>
      <w:r>
        <w:separator/>
      </w:r>
    </w:p>
  </w:endnote>
  <w:endnote w:type="continuationSeparator" w:id="0">
    <w:p w14:paraId="0F595427" w14:textId="77777777" w:rsidR="00FE0C55" w:rsidRDefault="00FE0C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F5B4D" w14:textId="77777777" w:rsidR="00FA7F72" w:rsidRDefault="00000000">
    <w:pPr>
      <w:pStyle w:val="affff"/>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14A78" w14:textId="77777777" w:rsidR="00FA7F72" w:rsidRDefault="00FA7F72">
    <w:pPr>
      <w:pStyle w:val="aff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37AE3" w14:textId="77777777" w:rsidR="00FA7F72" w:rsidRDefault="00FA7F72">
    <w:pPr>
      <w:pStyle w:val="affff"/>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139BF" w14:textId="77777777" w:rsidR="00FA7F72" w:rsidRDefault="00000000">
    <w:pPr>
      <w:pStyle w:val="afffff4"/>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C1AB9" w14:textId="77777777" w:rsidR="00FE0C55" w:rsidRDefault="00FE0C55">
      <w:pPr>
        <w:spacing w:line="240" w:lineRule="auto"/>
      </w:pPr>
      <w:r>
        <w:separator/>
      </w:r>
    </w:p>
  </w:footnote>
  <w:footnote w:type="continuationSeparator" w:id="0">
    <w:p w14:paraId="4660752F" w14:textId="77777777" w:rsidR="00FE0C55" w:rsidRDefault="00FE0C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F27B2" w14:textId="77777777" w:rsidR="00FA7F72" w:rsidRDefault="00FA7F72">
    <w:pPr>
      <w:pStyle w:val="afff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007B5" w14:textId="77777777" w:rsidR="00FA7F72" w:rsidRDefault="00000000">
    <w:pPr>
      <w:pStyle w:val="affff1"/>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C5D19" w14:textId="77777777" w:rsidR="00FA7F72" w:rsidRDefault="00FA7F72">
    <w:pPr>
      <w:pStyle w:val="affff1"/>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C6E93" w14:textId="77777777" w:rsidR="00FA7F72" w:rsidRDefault="00000000">
    <w:pPr>
      <w:pStyle w:val="affff1"/>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11/T 1456—2024</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D10DC" w14:textId="1292C84A" w:rsidR="00FA7F72" w:rsidRDefault="00000000">
    <w:pPr>
      <w:pStyle w:val="afffffc"/>
      <w:rPr>
        <w:rFonts w:hint="eastAsia"/>
      </w:rPr>
    </w:pPr>
    <w:r>
      <w:fldChar w:fldCharType="begin"/>
    </w:r>
    <w:r>
      <w:instrText xml:space="preserve"> STYLEREF  标准文件_文件编号  \* MERGEFORMAT </w:instrText>
    </w:r>
    <w:r>
      <w:fldChar w:fldCharType="separate"/>
    </w:r>
    <w:r w:rsidR="001F4C35">
      <w:rPr>
        <w:rFonts w:hint="eastAsia"/>
        <w:noProof/>
      </w:rPr>
      <w:t>DB 11/T 1456—XXXX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BBB0434"/>
    <w:multiLevelType w:val="multilevel"/>
    <w:tmpl w:val="1BBB0434"/>
    <w:lvl w:ilvl="0">
      <w:start w:val="1"/>
      <w:numFmt w:val="decimal"/>
      <w:pStyle w:val="af1"/>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0" w15:restartNumberingAfterBreak="0">
    <w:nsid w:val="1EAA1992"/>
    <w:multiLevelType w:val="multilevel"/>
    <w:tmpl w:val="1EAA1992"/>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C5917C3"/>
    <w:multiLevelType w:val="multilevel"/>
    <w:tmpl w:val="2C5917C3"/>
    <w:lvl w:ilvl="0">
      <w:start w:val="1"/>
      <w:numFmt w:val="none"/>
      <w:pStyle w:val="af3"/>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4"/>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5"/>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6"/>
      <w:lvlText w:val="%1)"/>
      <w:lvlJc w:val="left"/>
      <w:pPr>
        <w:tabs>
          <w:tab w:val="left" w:pos="851"/>
        </w:tabs>
        <w:ind w:left="851" w:hanging="426"/>
      </w:pPr>
      <w:rPr>
        <w:rFonts w:ascii="宋体" w:eastAsia="宋体" w:hAnsi="Times New Roman" w:hint="eastAsia"/>
        <w:sz w:val="21"/>
      </w:rPr>
    </w:lvl>
    <w:lvl w:ilvl="1">
      <w:start w:val="1"/>
      <w:numFmt w:val="decimal"/>
      <w:pStyle w:val="af7"/>
      <w:lvlText w:val="%2)"/>
      <w:lvlJc w:val="left"/>
      <w:pPr>
        <w:tabs>
          <w:tab w:val="left" w:pos="1276"/>
        </w:tabs>
        <w:ind w:left="1276" w:hanging="425"/>
      </w:pPr>
      <w:rPr>
        <w:rFonts w:ascii="宋体" w:eastAsia="宋体" w:hAnsi="Times New Roman" w:hint="eastAsia"/>
        <w:sz w:val="21"/>
      </w:rPr>
    </w:lvl>
    <w:lvl w:ilvl="2">
      <w:start w:val="1"/>
      <w:numFmt w:val="decimal"/>
      <w:pStyle w:val="af8"/>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1"/>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2"/>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3"/>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4"/>
      <w:suff w:val="nothing"/>
      <w:lvlText w:val="附录%1"/>
      <w:lvlJc w:val="left"/>
      <w:pPr>
        <w:ind w:left="0" w:firstLine="0"/>
      </w:pPr>
      <w:rPr>
        <w:rFonts w:hint="eastAsia"/>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a"/>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b"/>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156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
      <w:suff w:val="nothing"/>
      <w:lvlText w:val="%1%2.%3.%4　"/>
      <w:lvlJc w:val="left"/>
      <w:pPr>
        <w:ind w:left="0" w:firstLine="0"/>
      </w:pPr>
      <w:rPr>
        <w:rFonts w:ascii="黑体" w:eastAsia="黑体" w:hint="eastAsia"/>
        <w:b w:val="0"/>
        <w:i w:val="0"/>
        <w:sz w:val="21"/>
      </w:rPr>
    </w:lvl>
    <w:lvl w:ilvl="4">
      <w:start w:val="1"/>
      <w:numFmt w:val="decimal"/>
      <w:pStyle w:val="afff0"/>
      <w:suff w:val="nothing"/>
      <w:lvlText w:val="%1%2.%3.%4.%5　"/>
      <w:lvlJc w:val="left"/>
      <w:pPr>
        <w:ind w:left="0"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5"/>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7BBA619E"/>
    <w:multiLevelType w:val="multilevel"/>
    <w:tmpl w:val="7BBA619E"/>
    <w:lvl w:ilvl="0">
      <w:start w:val="1"/>
      <w:numFmt w:val="lowerLetter"/>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16cid:durableId="1739011674">
    <w:abstractNumId w:val="0"/>
  </w:num>
  <w:num w:numId="2" w16cid:durableId="29038778">
    <w:abstractNumId w:val="28"/>
  </w:num>
  <w:num w:numId="3" w16cid:durableId="460878963">
    <w:abstractNumId w:val="5"/>
  </w:num>
  <w:num w:numId="4" w16cid:durableId="662197077">
    <w:abstractNumId w:val="24"/>
  </w:num>
  <w:num w:numId="5" w16cid:durableId="2040665827">
    <w:abstractNumId w:val="19"/>
  </w:num>
  <w:num w:numId="6" w16cid:durableId="2083334998">
    <w:abstractNumId w:val="14"/>
  </w:num>
  <w:num w:numId="7" w16cid:durableId="656423876">
    <w:abstractNumId w:val="8"/>
  </w:num>
  <w:num w:numId="8" w16cid:durableId="1346714371">
    <w:abstractNumId w:val="3"/>
  </w:num>
  <w:num w:numId="9" w16cid:durableId="521826648">
    <w:abstractNumId w:val="10"/>
  </w:num>
  <w:num w:numId="10" w16cid:durableId="738138547">
    <w:abstractNumId w:val="17"/>
  </w:num>
  <w:num w:numId="11" w16cid:durableId="843862970">
    <w:abstractNumId w:val="26"/>
  </w:num>
  <w:num w:numId="12" w16cid:durableId="1283145939">
    <w:abstractNumId w:val="12"/>
  </w:num>
  <w:num w:numId="13" w16cid:durableId="1398699338">
    <w:abstractNumId w:val="13"/>
  </w:num>
  <w:num w:numId="14" w16cid:durableId="2119136999">
    <w:abstractNumId w:val="7"/>
  </w:num>
  <w:num w:numId="15" w16cid:durableId="1510484286">
    <w:abstractNumId w:val="20"/>
  </w:num>
  <w:num w:numId="16" w16cid:durableId="1199391855">
    <w:abstractNumId w:val="22"/>
  </w:num>
  <w:num w:numId="17" w16cid:durableId="1671324954">
    <w:abstractNumId w:val="18"/>
  </w:num>
  <w:num w:numId="18" w16cid:durableId="209540507">
    <w:abstractNumId w:val="30"/>
  </w:num>
  <w:num w:numId="19" w16cid:durableId="837966772">
    <w:abstractNumId w:val="16"/>
  </w:num>
  <w:num w:numId="20" w16cid:durableId="951782128">
    <w:abstractNumId w:val="1"/>
  </w:num>
  <w:num w:numId="21" w16cid:durableId="1565678456">
    <w:abstractNumId w:val="11"/>
  </w:num>
  <w:num w:numId="22" w16cid:durableId="454643068">
    <w:abstractNumId w:val="31"/>
  </w:num>
  <w:num w:numId="23" w16cid:durableId="441608263">
    <w:abstractNumId w:val="21"/>
  </w:num>
  <w:num w:numId="24" w16cid:durableId="873344318">
    <w:abstractNumId w:val="6"/>
  </w:num>
  <w:num w:numId="25" w16cid:durableId="1419327032">
    <w:abstractNumId w:val="27"/>
  </w:num>
  <w:num w:numId="26" w16cid:durableId="363555954">
    <w:abstractNumId w:val="29"/>
  </w:num>
  <w:num w:numId="27" w16cid:durableId="1682972535">
    <w:abstractNumId w:val="2"/>
  </w:num>
  <w:num w:numId="28" w16cid:durableId="701782377">
    <w:abstractNumId w:val="4"/>
  </w:num>
  <w:num w:numId="29" w16cid:durableId="63454504">
    <w:abstractNumId w:val="15"/>
  </w:num>
  <w:num w:numId="30" w16cid:durableId="197738122">
    <w:abstractNumId w:val="25"/>
  </w:num>
  <w:num w:numId="31" w16cid:durableId="447285836">
    <w:abstractNumId w:val="23"/>
  </w:num>
  <w:num w:numId="32" w16cid:durableId="771584130">
    <w:abstractNumId w:val="9"/>
  </w:num>
  <w:num w:numId="33" w16cid:durableId="14883727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bordersDoNotSurroundHeader/>
  <w:bordersDoNotSurroundFooter/>
  <w:attachedTemplate r:id="rId1"/>
  <w:documentProtection w:edit="forms" w:enforcement="1" w:cryptProviderType="rsaAES" w:cryptAlgorithmClass="hash" w:cryptAlgorithmType="typeAny" w:cryptAlgorithmSid="14" w:cryptSpinCount="100000" w:hash="XHrZdIoRUPSaFUrNLhac6WcV+/Xmew9V9pP7J+V09/RcY1jnxl9iTPKuXjndGmszb2CfXALhe5tCsfSRbLKvXA==" w:salt="wThRRuvZX+LBNWLm/UugWA=="/>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A8C"/>
    <w:rsid w:val="0000040A"/>
    <w:rsid w:val="00000A94"/>
    <w:rsid w:val="00001972"/>
    <w:rsid w:val="00001D9A"/>
    <w:rsid w:val="00007B3A"/>
    <w:rsid w:val="000107E0"/>
    <w:rsid w:val="00011FDE"/>
    <w:rsid w:val="00012FFD"/>
    <w:rsid w:val="00013F24"/>
    <w:rsid w:val="00014162"/>
    <w:rsid w:val="00014340"/>
    <w:rsid w:val="00015A45"/>
    <w:rsid w:val="00016A9C"/>
    <w:rsid w:val="00022184"/>
    <w:rsid w:val="00022762"/>
    <w:rsid w:val="000238E0"/>
    <w:rsid w:val="000249DB"/>
    <w:rsid w:val="0002595E"/>
    <w:rsid w:val="000303C3"/>
    <w:rsid w:val="000331D3"/>
    <w:rsid w:val="000346A5"/>
    <w:rsid w:val="000359C3"/>
    <w:rsid w:val="00035A7D"/>
    <w:rsid w:val="000365ED"/>
    <w:rsid w:val="00040781"/>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36B"/>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AB9"/>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3DC0"/>
    <w:rsid w:val="000F4AEA"/>
    <w:rsid w:val="000F633F"/>
    <w:rsid w:val="000F67E9"/>
    <w:rsid w:val="0010238D"/>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11F5"/>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3850"/>
    <w:rsid w:val="001852C9"/>
    <w:rsid w:val="00190087"/>
    <w:rsid w:val="001913C4"/>
    <w:rsid w:val="0019348F"/>
    <w:rsid w:val="00193A07"/>
    <w:rsid w:val="00194C95"/>
    <w:rsid w:val="00195C34"/>
    <w:rsid w:val="00196EF5"/>
    <w:rsid w:val="001A1A53"/>
    <w:rsid w:val="001A234A"/>
    <w:rsid w:val="001A3A0D"/>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C35"/>
    <w:rsid w:val="001F4EE9"/>
    <w:rsid w:val="001F69B4"/>
    <w:rsid w:val="001F74B1"/>
    <w:rsid w:val="001F77C7"/>
    <w:rsid w:val="00200183"/>
    <w:rsid w:val="00200333"/>
    <w:rsid w:val="0020107D"/>
    <w:rsid w:val="00202AA4"/>
    <w:rsid w:val="002031F7"/>
    <w:rsid w:val="002040E6"/>
    <w:rsid w:val="0020527B"/>
    <w:rsid w:val="00205F2C"/>
    <w:rsid w:val="00210B15"/>
    <w:rsid w:val="00212D00"/>
    <w:rsid w:val="002142EA"/>
    <w:rsid w:val="002204BB"/>
    <w:rsid w:val="00221889"/>
    <w:rsid w:val="00221B79"/>
    <w:rsid w:val="00221C6B"/>
    <w:rsid w:val="002253A1"/>
    <w:rsid w:val="00225CF8"/>
    <w:rsid w:val="0022794E"/>
    <w:rsid w:val="00233D64"/>
    <w:rsid w:val="0023482A"/>
    <w:rsid w:val="002359CB"/>
    <w:rsid w:val="00243540"/>
    <w:rsid w:val="0024497B"/>
    <w:rsid w:val="0024515B"/>
    <w:rsid w:val="00246021"/>
    <w:rsid w:val="0024666E"/>
    <w:rsid w:val="00246EAE"/>
    <w:rsid w:val="00247F52"/>
    <w:rsid w:val="00250B25"/>
    <w:rsid w:val="00250BBE"/>
    <w:rsid w:val="002515C2"/>
    <w:rsid w:val="0025194F"/>
    <w:rsid w:val="0026148A"/>
    <w:rsid w:val="00262696"/>
    <w:rsid w:val="00263D25"/>
    <w:rsid w:val="002643C3"/>
    <w:rsid w:val="00264A0C"/>
    <w:rsid w:val="002667ED"/>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512C"/>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D7BEE"/>
    <w:rsid w:val="002E039D"/>
    <w:rsid w:val="002E4D5A"/>
    <w:rsid w:val="002E6326"/>
    <w:rsid w:val="002F30E0"/>
    <w:rsid w:val="002F35E4"/>
    <w:rsid w:val="002F3730"/>
    <w:rsid w:val="002F38E1"/>
    <w:rsid w:val="002F3DEF"/>
    <w:rsid w:val="002F6F8A"/>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4B2C"/>
    <w:rsid w:val="003474AA"/>
    <w:rsid w:val="00350D1D"/>
    <w:rsid w:val="00350E4D"/>
    <w:rsid w:val="00352C83"/>
    <w:rsid w:val="003615D2"/>
    <w:rsid w:val="0036429C"/>
    <w:rsid w:val="00364A53"/>
    <w:rsid w:val="00364ED2"/>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C9"/>
    <w:rsid w:val="003974EB"/>
    <w:rsid w:val="00397CC5"/>
    <w:rsid w:val="003A1582"/>
    <w:rsid w:val="003A4077"/>
    <w:rsid w:val="003A78DE"/>
    <w:rsid w:val="003B09AD"/>
    <w:rsid w:val="003B1F18"/>
    <w:rsid w:val="003B5BF0"/>
    <w:rsid w:val="003B60BF"/>
    <w:rsid w:val="003B6B54"/>
    <w:rsid w:val="003B6BE3"/>
    <w:rsid w:val="003C010C"/>
    <w:rsid w:val="003C0A6C"/>
    <w:rsid w:val="003C14F8"/>
    <w:rsid w:val="003C53B0"/>
    <w:rsid w:val="003C54AE"/>
    <w:rsid w:val="003C5A43"/>
    <w:rsid w:val="003D0519"/>
    <w:rsid w:val="003D0FF6"/>
    <w:rsid w:val="003D262C"/>
    <w:rsid w:val="003D6D61"/>
    <w:rsid w:val="003D70E5"/>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26D3"/>
    <w:rsid w:val="0041477A"/>
    <w:rsid w:val="004161FE"/>
    <w:rsid w:val="004167A3"/>
    <w:rsid w:val="00421CCC"/>
    <w:rsid w:val="004329EA"/>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39A"/>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0C70"/>
    <w:rsid w:val="00573D9E"/>
    <w:rsid w:val="005772F8"/>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2A8"/>
    <w:rsid w:val="005B7422"/>
    <w:rsid w:val="005C29B8"/>
    <w:rsid w:val="005C5D63"/>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4E71"/>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AF0"/>
    <w:rsid w:val="00654EC0"/>
    <w:rsid w:val="0065525B"/>
    <w:rsid w:val="00655D4F"/>
    <w:rsid w:val="00656D29"/>
    <w:rsid w:val="00660E3A"/>
    <w:rsid w:val="006640E5"/>
    <w:rsid w:val="006646F1"/>
    <w:rsid w:val="00664929"/>
    <w:rsid w:val="00664F62"/>
    <w:rsid w:val="006655E1"/>
    <w:rsid w:val="00672060"/>
    <w:rsid w:val="00672BFD"/>
    <w:rsid w:val="00676C7C"/>
    <w:rsid w:val="006770F4"/>
    <w:rsid w:val="00677A84"/>
    <w:rsid w:val="0068026D"/>
    <w:rsid w:val="00680A27"/>
    <w:rsid w:val="006816A4"/>
    <w:rsid w:val="006819B8"/>
    <w:rsid w:val="006840A6"/>
    <w:rsid w:val="006850CD"/>
    <w:rsid w:val="00685AAB"/>
    <w:rsid w:val="00686A0A"/>
    <w:rsid w:val="00695D22"/>
    <w:rsid w:val="006A07AA"/>
    <w:rsid w:val="006A25E5"/>
    <w:rsid w:val="006A2B46"/>
    <w:rsid w:val="006A336D"/>
    <w:rsid w:val="006A37B9"/>
    <w:rsid w:val="006B2672"/>
    <w:rsid w:val="006B54BF"/>
    <w:rsid w:val="006B5F44"/>
    <w:rsid w:val="006B5F90"/>
    <w:rsid w:val="006B62E4"/>
    <w:rsid w:val="006C005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E4A8C"/>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CD8"/>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B47"/>
    <w:rsid w:val="00773C1F"/>
    <w:rsid w:val="00774DA4"/>
    <w:rsid w:val="00776599"/>
    <w:rsid w:val="007768E4"/>
    <w:rsid w:val="0078114B"/>
    <w:rsid w:val="00781679"/>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66FD"/>
    <w:rsid w:val="007D76BD"/>
    <w:rsid w:val="007E0BF1"/>
    <w:rsid w:val="007F0ED8"/>
    <w:rsid w:val="007F0F63"/>
    <w:rsid w:val="007F3F1F"/>
    <w:rsid w:val="007F741D"/>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4DD6"/>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632C"/>
    <w:rsid w:val="008677EF"/>
    <w:rsid w:val="00867C10"/>
    <w:rsid w:val="00870439"/>
    <w:rsid w:val="00870DA1"/>
    <w:rsid w:val="00883F93"/>
    <w:rsid w:val="00884DB3"/>
    <w:rsid w:val="00885A9D"/>
    <w:rsid w:val="008864F6"/>
    <w:rsid w:val="0089049D"/>
    <w:rsid w:val="008928C9"/>
    <w:rsid w:val="008930CB"/>
    <w:rsid w:val="008938DC"/>
    <w:rsid w:val="00893FD1"/>
    <w:rsid w:val="008941E8"/>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310E"/>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9F3"/>
    <w:rsid w:val="008F0CDC"/>
    <w:rsid w:val="008F17A3"/>
    <w:rsid w:val="008F1ED3"/>
    <w:rsid w:val="008F23A5"/>
    <w:rsid w:val="008F4C29"/>
    <w:rsid w:val="008F5367"/>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1CA7"/>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460A"/>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4CF8"/>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2B9"/>
    <w:rsid w:val="00A4452E"/>
    <w:rsid w:val="00A4472C"/>
    <w:rsid w:val="00A44B8A"/>
    <w:rsid w:val="00A44E69"/>
    <w:rsid w:val="00A4661E"/>
    <w:rsid w:val="00A534D5"/>
    <w:rsid w:val="00A55BD6"/>
    <w:rsid w:val="00A55D50"/>
    <w:rsid w:val="00A57142"/>
    <w:rsid w:val="00A648CD"/>
    <w:rsid w:val="00A6537A"/>
    <w:rsid w:val="00A66034"/>
    <w:rsid w:val="00A67866"/>
    <w:rsid w:val="00A70B07"/>
    <w:rsid w:val="00A71CD7"/>
    <w:rsid w:val="00A723F8"/>
    <w:rsid w:val="00A764E2"/>
    <w:rsid w:val="00A77380"/>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1F05"/>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2E4B"/>
    <w:rsid w:val="00B147DD"/>
    <w:rsid w:val="00B156FD"/>
    <w:rsid w:val="00B164F1"/>
    <w:rsid w:val="00B1739C"/>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29B9"/>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87C39"/>
    <w:rsid w:val="00B939B1"/>
    <w:rsid w:val="00B96D40"/>
    <w:rsid w:val="00B97386"/>
    <w:rsid w:val="00BA188F"/>
    <w:rsid w:val="00BA263B"/>
    <w:rsid w:val="00BA42B2"/>
    <w:rsid w:val="00BA58D4"/>
    <w:rsid w:val="00BA5B9E"/>
    <w:rsid w:val="00BA7C9A"/>
    <w:rsid w:val="00BB203B"/>
    <w:rsid w:val="00BB2ABE"/>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01C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87A41"/>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30F5"/>
    <w:rsid w:val="00CF534A"/>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0FB"/>
    <w:rsid w:val="00D352A2"/>
    <w:rsid w:val="00D4162B"/>
    <w:rsid w:val="00D42100"/>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397F"/>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C60E7"/>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5000"/>
    <w:rsid w:val="00E06404"/>
    <w:rsid w:val="00E065D2"/>
    <w:rsid w:val="00E11A85"/>
    <w:rsid w:val="00E12495"/>
    <w:rsid w:val="00E15CCD"/>
    <w:rsid w:val="00E202EF"/>
    <w:rsid w:val="00E210B5"/>
    <w:rsid w:val="00E23D99"/>
    <w:rsid w:val="00E24631"/>
    <w:rsid w:val="00E2552F"/>
    <w:rsid w:val="00E3137A"/>
    <w:rsid w:val="00E32CCF"/>
    <w:rsid w:val="00E34A98"/>
    <w:rsid w:val="00E35D1E"/>
    <w:rsid w:val="00E364F9"/>
    <w:rsid w:val="00E365FA"/>
    <w:rsid w:val="00E36789"/>
    <w:rsid w:val="00E44A83"/>
    <w:rsid w:val="00E44A8B"/>
    <w:rsid w:val="00E502C1"/>
    <w:rsid w:val="00E502DD"/>
    <w:rsid w:val="00E50D3A"/>
    <w:rsid w:val="00E51387"/>
    <w:rsid w:val="00E51E68"/>
    <w:rsid w:val="00E52EFD"/>
    <w:rsid w:val="00E5408A"/>
    <w:rsid w:val="00E54FC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488C"/>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2888"/>
    <w:rsid w:val="00EE54A6"/>
    <w:rsid w:val="00EE613F"/>
    <w:rsid w:val="00EE7295"/>
    <w:rsid w:val="00EE7869"/>
    <w:rsid w:val="00EF054A"/>
    <w:rsid w:val="00EF142F"/>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0D4"/>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A7F72"/>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0C55"/>
    <w:rsid w:val="00FE1FBE"/>
    <w:rsid w:val="00FE3901"/>
    <w:rsid w:val="00FE39D3"/>
    <w:rsid w:val="00FE4BCE"/>
    <w:rsid w:val="00FE54AE"/>
    <w:rsid w:val="00FE576A"/>
    <w:rsid w:val="00FE7E79"/>
    <w:rsid w:val="00FF3E7D"/>
    <w:rsid w:val="00FF5B99"/>
    <w:rsid w:val="00FF730C"/>
    <w:rsid w:val="00FF73F4"/>
    <w:rsid w:val="00FF7CE4"/>
    <w:rsid w:val="00FF7E39"/>
    <w:rsid w:val="0B946538"/>
    <w:rsid w:val="108E547D"/>
    <w:rsid w:val="15D92376"/>
    <w:rsid w:val="38042FDA"/>
    <w:rsid w:val="427B47CE"/>
    <w:rsid w:val="4DC06E68"/>
    <w:rsid w:val="4F0663C1"/>
    <w:rsid w:val="579D135A"/>
    <w:rsid w:val="6C8E732C"/>
    <w:rsid w:val="79C9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95E6E82"/>
  <w15:docId w15:val="{B57124FB-335F-440B-BB63-89C14B45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6">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6"/>
    <w:next w:val="afff6"/>
    <w:link w:val="10"/>
    <w:qFormat/>
    <w:pPr>
      <w:keepNext/>
      <w:keepLines/>
      <w:spacing w:before="340" w:after="330" w:line="578" w:lineRule="auto"/>
      <w:outlineLvl w:val="0"/>
    </w:pPr>
    <w:rPr>
      <w:b/>
      <w:bCs/>
      <w:kern w:val="44"/>
      <w:sz w:val="44"/>
      <w:szCs w:val="44"/>
    </w:rPr>
  </w:style>
  <w:style w:type="paragraph" w:styleId="22">
    <w:name w:val="heading 2"/>
    <w:basedOn w:val="afff6"/>
    <w:next w:val="afff6"/>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0"/>
    <w:qFormat/>
    <w:pPr>
      <w:keepNext/>
      <w:keepLines/>
      <w:spacing w:before="260" w:after="260" w:line="416" w:lineRule="auto"/>
      <w:outlineLvl w:val="2"/>
    </w:pPr>
    <w:rPr>
      <w:b/>
      <w:bCs/>
      <w:sz w:val="32"/>
      <w:szCs w:val="32"/>
    </w:rPr>
  </w:style>
  <w:style w:type="paragraph" w:styleId="4">
    <w:name w:val="heading 4"/>
    <w:basedOn w:val="afff6"/>
    <w:next w:val="afff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0"/>
    <w:qFormat/>
    <w:pPr>
      <w:keepNext/>
      <w:keepLines/>
      <w:adjustRightInd/>
      <w:spacing w:before="280" w:after="290" w:line="376" w:lineRule="auto"/>
      <w:outlineLvl w:val="4"/>
    </w:pPr>
    <w:rPr>
      <w:b/>
      <w:bCs/>
      <w:sz w:val="28"/>
      <w:szCs w:val="28"/>
    </w:rPr>
  </w:style>
  <w:style w:type="paragraph" w:styleId="6">
    <w:name w:val="heading 6"/>
    <w:basedOn w:val="afff6"/>
    <w:next w:val="afff6"/>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0"/>
    <w:qFormat/>
    <w:pPr>
      <w:keepNext/>
      <w:keepLines/>
      <w:adjustRightInd/>
      <w:spacing w:before="240" w:after="64" w:line="320" w:lineRule="auto"/>
      <w:outlineLvl w:val="6"/>
    </w:pPr>
    <w:rPr>
      <w:b/>
      <w:bCs/>
      <w:sz w:val="24"/>
      <w:szCs w:val="24"/>
    </w:rPr>
  </w:style>
  <w:style w:type="paragraph" w:styleId="8">
    <w:name w:val="heading 8"/>
    <w:basedOn w:val="afff6"/>
    <w:next w:val="afff6"/>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0"/>
    <w:qFormat/>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TOC7">
    <w:name w:val="toc 7"/>
    <w:basedOn w:val="afff6"/>
    <w:next w:val="afff6"/>
    <w:uiPriority w:val="39"/>
    <w:unhideWhenUsed/>
    <w:qFormat/>
    <w:pPr>
      <w:tabs>
        <w:tab w:val="right" w:leader="dot" w:pos="9344"/>
      </w:tabs>
      <w:spacing w:line="300" w:lineRule="exact"/>
      <w:ind w:left="1259"/>
    </w:pPr>
    <w:rPr>
      <w:rFonts w:ascii="宋体"/>
    </w:rPr>
  </w:style>
  <w:style w:type="paragraph" w:styleId="afffa">
    <w:name w:val="Normal Indent"/>
    <w:basedOn w:val="afff6"/>
    <w:qFormat/>
    <w:pPr>
      <w:ind w:firstLine="420"/>
    </w:pPr>
  </w:style>
  <w:style w:type="paragraph" w:styleId="afffb">
    <w:name w:val="Body Text"/>
    <w:basedOn w:val="afff6"/>
    <w:link w:val="afffc"/>
    <w:qFormat/>
    <w:pPr>
      <w:spacing w:after="120"/>
    </w:pPr>
  </w:style>
  <w:style w:type="paragraph" w:styleId="TOC5">
    <w:name w:val="toc 5"/>
    <w:basedOn w:val="afff6"/>
    <w:next w:val="afff6"/>
    <w:uiPriority w:val="39"/>
    <w:unhideWhenUsed/>
    <w:qFormat/>
    <w:pPr>
      <w:ind w:left="839"/>
    </w:pPr>
    <w:rPr>
      <w:rFonts w:ascii="宋体"/>
    </w:rPr>
  </w:style>
  <w:style w:type="paragraph" w:styleId="TOC3">
    <w:name w:val="toc 3"/>
    <w:basedOn w:val="afff6"/>
    <w:next w:val="afff6"/>
    <w:uiPriority w:val="39"/>
    <w:unhideWhenUsed/>
    <w:qFormat/>
    <w:pPr>
      <w:spacing w:line="300" w:lineRule="exact"/>
      <w:ind w:left="420"/>
    </w:pPr>
    <w:rPr>
      <w:rFonts w:ascii="宋体"/>
    </w:rPr>
  </w:style>
  <w:style w:type="paragraph" w:styleId="afffd">
    <w:name w:val="Balloon Text"/>
    <w:basedOn w:val="afff6"/>
    <w:link w:val="afffe"/>
    <w:uiPriority w:val="99"/>
    <w:semiHidden/>
    <w:unhideWhenUsed/>
    <w:qFormat/>
    <w:rPr>
      <w:sz w:val="18"/>
      <w:szCs w:val="18"/>
    </w:rPr>
  </w:style>
  <w:style w:type="paragraph" w:styleId="affff">
    <w:name w:val="footer"/>
    <w:basedOn w:val="afff6"/>
    <w:link w:val="affff0"/>
    <w:uiPriority w:val="99"/>
    <w:qFormat/>
    <w:pPr>
      <w:tabs>
        <w:tab w:val="center" w:pos="4153"/>
        <w:tab w:val="right" w:pos="8306"/>
      </w:tabs>
      <w:adjustRightInd/>
      <w:snapToGrid w:val="0"/>
      <w:spacing w:line="240" w:lineRule="auto"/>
      <w:jc w:val="right"/>
    </w:pPr>
    <w:rPr>
      <w:rFonts w:ascii="宋体"/>
      <w:sz w:val="18"/>
      <w:szCs w:val="18"/>
    </w:rPr>
  </w:style>
  <w:style w:type="paragraph" w:styleId="affff1">
    <w:name w:val="header"/>
    <w:basedOn w:val="afff6"/>
    <w:link w:val="affff2"/>
    <w:uiPriority w:val="99"/>
    <w:qFormat/>
    <w:pPr>
      <w:tabs>
        <w:tab w:val="center" w:pos="4153"/>
        <w:tab w:val="right" w:pos="8306"/>
      </w:tabs>
      <w:adjustRightInd/>
      <w:snapToGrid w:val="0"/>
      <w:jc w:val="center"/>
    </w:pPr>
    <w:rPr>
      <w:sz w:val="18"/>
      <w:szCs w:val="18"/>
    </w:rPr>
  </w:style>
  <w:style w:type="paragraph" w:styleId="TOC1">
    <w:name w:val="toc 1"/>
    <w:basedOn w:val="afff6"/>
    <w:next w:val="afff6"/>
    <w:uiPriority w:val="39"/>
    <w:unhideWhenUsed/>
    <w:qFormat/>
    <w:rPr>
      <w:rFonts w:ascii="宋体"/>
    </w:rPr>
  </w:style>
  <w:style w:type="paragraph" w:styleId="TOC4">
    <w:name w:val="toc 4"/>
    <w:basedOn w:val="afff6"/>
    <w:next w:val="afff6"/>
    <w:uiPriority w:val="39"/>
    <w:unhideWhenUsed/>
    <w:qFormat/>
    <w:pPr>
      <w:tabs>
        <w:tab w:val="right" w:leader="dot" w:pos="9344"/>
      </w:tabs>
      <w:spacing w:line="300" w:lineRule="exact"/>
      <w:ind w:left="629"/>
    </w:pPr>
    <w:rPr>
      <w:rFonts w:ascii="宋体"/>
    </w:rPr>
  </w:style>
  <w:style w:type="paragraph" w:styleId="affff3">
    <w:name w:val="footnote text"/>
    <w:basedOn w:val="afff6"/>
    <w:next w:val="afff6"/>
    <w:link w:val="affff4"/>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6"/>
    <w:next w:val="afff6"/>
    <w:uiPriority w:val="39"/>
    <w:unhideWhenUsed/>
    <w:qFormat/>
    <w:pPr>
      <w:spacing w:line="300" w:lineRule="exact"/>
      <w:ind w:left="1049"/>
    </w:pPr>
    <w:rPr>
      <w:rFonts w:ascii="宋体"/>
    </w:rPr>
  </w:style>
  <w:style w:type="paragraph" w:styleId="affff5">
    <w:name w:val="table of figures"/>
    <w:basedOn w:val="afff6"/>
    <w:next w:val="afff6"/>
    <w:semiHidden/>
    <w:qFormat/>
    <w:pPr>
      <w:adjustRightInd/>
      <w:spacing w:line="240" w:lineRule="auto"/>
      <w:jc w:val="left"/>
    </w:pPr>
    <w:rPr>
      <w:szCs w:val="24"/>
    </w:rPr>
  </w:style>
  <w:style w:type="paragraph" w:styleId="TOC2">
    <w:name w:val="toc 2"/>
    <w:basedOn w:val="afff6"/>
    <w:next w:val="afff6"/>
    <w:uiPriority w:val="39"/>
    <w:unhideWhenUsed/>
    <w:qFormat/>
    <w:pPr>
      <w:tabs>
        <w:tab w:val="right" w:leader="dot" w:pos="9344"/>
      </w:tabs>
      <w:spacing w:line="300" w:lineRule="exact"/>
      <w:ind w:left="210"/>
    </w:pPr>
    <w:rPr>
      <w:rFonts w:ascii="宋体"/>
    </w:rPr>
  </w:style>
  <w:style w:type="paragraph" w:styleId="affff6">
    <w:name w:val="Normal (Web)"/>
    <w:basedOn w:val="afff6"/>
    <w:uiPriority w:val="99"/>
    <w:semiHidden/>
    <w:unhideWhenUsed/>
    <w:qFormat/>
    <w:rPr>
      <w:sz w:val="24"/>
    </w:rPr>
  </w:style>
  <w:style w:type="paragraph" w:styleId="affff7">
    <w:name w:val="Title"/>
    <w:basedOn w:val="afff6"/>
    <w:link w:val="affff8"/>
    <w:qFormat/>
    <w:pPr>
      <w:spacing w:before="240" w:after="60"/>
      <w:jc w:val="center"/>
      <w:outlineLvl w:val="0"/>
    </w:pPr>
    <w:rPr>
      <w:rFonts w:ascii="Arial" w:hAnsi="Arial" w:cs="Arial"/>
      <w:b/>
      <w:bCs/>
      <w:sz w:val="32"/>
      <w:szCs w:val="32"/>
    </w:rPr>
  </w:style>
  <w:style w:type="table" w:styleId="affff9">
    <w:name w:val="Table Grid"/>
    <w:basedOn w:val="afff8"/>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Strong"/>
    <w:uiPriority w:val="22"/>
    <w:qFormat/>
    <w:rPr>
      <w:b/>
      <w:bCs/>
    </w:rPr>
  </w:style>
  <w:style w:type="character" w:styleId="affffb">
    <w:name w:val="page number"/>
    <w:qFormat/>
    <w:rPr>
      <w:rFonts w:ascii="宋体" w:eastAsia="宋体" w:hAnsi="Times New Roman"/>
      <w:sz w:val="18"/>
    </w:rPr>
  </w:style>
  <w:style w:type="character" w:styleId="affffc">
    <w:name w:val="Emphasis"/>
    <w:uiPriority w:val="20"/>
    <w:qFormat/>
    <w:rPr>
      <w:i/>
      <w:iCs/>
    </w:rPr>
  </w:style>
  <w:style w:type="character" w:styleId="affffd">
    <w:name w:val="Hyperlink"/>
    <w:uiPriority w:val="99"/>
    <w:qFormat/>
    <w:rPr>
      <w:rFonts w:ascii="宋体" w:eastAsia="宋体" w:hAnsi="Times New Roman"/>
      <w:color w:val="auto"/>
      <w:spacing w:val="0"/>
      <w:w w:val="100"/>
      <w:position w:val="0"/>
      <w:sz w:val="21"/>
      <w:u w:val="none"/>
      <w:vertAlign w:val="baseline"/>
    </w:rPr>
  </w:style>
  <w:style w:type="character" w:styleId="affffe">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2">
    <w:name w:val="页眉 字符"/>
    <w:link w:val="affff1"/>
    <w:uiPriority w:val="99"/>
    <w:qFormat/>
    <w:rPr>
      <w:kern w:val="2"/>
      <w:sz w:val="18"/>
      <w:szCs w:val="18"/>
    </w:rPr>
  </w:style>
  <w:style w:type="character" w:customStyle="1" w:styleId="affff0">
    <w:name w:val="页脚 字符"/>
    <w:link w:val="affff"/>
    <w:uiPriority w:val="99"/>
    <w:qFormat/>
    <w:rPr>
      <w:rFonts w:ascii="宋体"/>
      <w:kern w:val="2"/>
      <w:sz w:val="18"/>
      <w:szCs w:val="18"/>
    </w:rPr>
  </w:style>
  <w:style w:type="character" w:customStyle="1" w:styleId="afffe">
    <w:name w:val="批注框文本 字符"/>
    <w:link w:val="afffd"/>
    <w:uiPriority w:val="99"/>
    <w:semiHidden/>
    <w:qFormat/>
    <w:rPr>
      <w:kern w:val="2"/>
      <w:sz w:val="18"/>
      <w:szCs w:val="18"/>
    </w:rPr>
  </w:style>
  <w:style w:type="paragraph" w:styleId="afffff">
    <w:name w:val="Quote"/>
    <w:basedOn w:val="afff6"/>
    <w:next w:val="afff6"/>
    <w:link w:val="afffff0"/>
    <w:uiPriority w:val="29"/>
    <w:qFormat/>
    <w:rPr>
      <w:i/>
      <w:iCs/>
      <w:color w:val="000000"/>
    </w:rPr>
  </w:style>
  <w:style w:type="character" w:customStyle="1" w:styleId="afffff0">
    <w:name w:val="引用 字符"/>
    <w:link w:val="afffff"/>
    <w:uiPriority w:val="29"/>
    <w:qFormat/>
    <w:rPr>
      <w:i/>
      <w:iCs/>
      <w:color w:val="000000"/>
      <w:kern w:val="2"/>
      <w:sz w:val="21"/>
      <w:szCs w:val="21"/>
    </w:rPr>
  </w:style>
  <w:style w:type="character" w:customStyle="1" w:styleId="affff8">
    <w:name w:val="标题 字符"/>
    <w:link w:val="affff7"/>
    <w:qFormat/>
    <w:rPr>
      <w:rFonts w:ascii="Arial" w:hAnsi="Arial" w:cs="Arial"/>
      <w:b/>
      <w:bCs/>
      <w:kern w:val="2"/>
      <w:sz w:val="32"/>
      <w:szCs w:val="32"/>
    </w:rPr>
  </w:style>
  <w:style w:type="paragraph" w:customStyle="1" w:styleId="afffff1">
    <w:name w:val="标准标志"/>
    <w:next w:val="afff6"/>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2">
    <w:name w:val="标准称谓"/>
    <w:next w:val="afff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3">
    <w:name w:val="标准文件_页脚偶数页"/>
    <w:qFormat/>
    <w:pPr>
      <w:ind w:left="198"/>
    </w:pPr>
    <w:rPr>
      <w:rFonts w:ascii="宋体"/>
      <w:sz w:val="18"/>
    </w:rPr>
  </w:style>
  <w:style w:type="paragraph" w:customStyle="1" w:styleId="afffff4">
    <w:name w:val="标准文件_页脚奇数页"/>
    <w:qFormat/>
    <w:pPr>
      <w:ind w:right="227"/>
      <w:jc w:val="right"/>
    </w:pPr>
    <w:rPr>
      <w:rFonts w:ascii="宋体"/>
      <w:sz w:val="18"/>
    </w:rPr>
  </w:style>
  <w:style w:type="paragraph" w:customStyle="1" w:styleId="afffff5">
    <w:name w:val="标准书眉一"/>
    <w:qFormat/>
    <w:pPr>
      <w:jc w:val="both"/>
    </w:pPr>
  </w:style>
  <w:style w:type="paragraph" w:customStyle="1" w:styleId="ICS">
    <w:name w:val="标准文件_ICS"/>
    <w:basedOn w:val="afff6"/>
    <w:qFormat/>
    <w:pPr>
      <w:spacing w:line="0" w:lineRule="atLeast"/>
    </w:pPr>
    <w:rPr>
      <w:rFonts w:ascii="黑体" w:eastAsia="黑体" w:hAnsi="宋体"/>
    </w:rPr>
  </w:style>
  <w:style w:type="paragraph" w:customStyle="1" w:styleId="afffff6">
    <w:name w:val="标准文件_标准正文"/>
    <w:basedOn w:val="afff6"/>
    <w:next w:val="afffff7"/>
    <w:qFormat/>
    <w:pPr>
      <w:snapToGrid w:val="0"/>
      <w:ind w:firstLineChars="200" w:firstLine="200"/>
    </w:pPr>
    <w:rPr>
      <w:kern w:val="0"/>
    </w:rPr>
  </w:style>
  <w:style w:type="paragraph" w:customStyle="1" w:styleId="afffff7">
    <w:name w:val="标准文件_段"/>
    <w:link w:val="Char"/>
    <w:qFormat/>
    <w:pPr>
      <w:autoSpaceDE w:val="0"/>
      <w:autoSpaceDN w:val="0"/>
      <w:ind w:firstLineChars="200" w:firstLine="200"/>
      <w:jc w:val="both"/>
    </w:pPr>
    <w:rPr>
      <w:rFonts w:ascii="宋体"/>
      <w:sz w:val="21"/>
    </w:rPr>
  </w:style>
  <w:style w:type="paragraph" w:customStyle="1" w:styleId="afffff8">
    <w:name w:val="标准文件_版本"/>
    <w:basedOn w:val="afffff6"/>
    <w:qFormat/>
    <w:pPr>
      <w:adjustRightInd/>
      <w:snapToGrid/>
      <w:ind w:firstLineChars="0" w:firstLine="0"/>
    </w:pPr>
    <w:rPr>
      <w:rFonts w:ascii="宋体" w:hAnsi="宋体"/>
      <w:kern w:val="2"/>
    </w:rPr>
  </w:style>
  <w:style w:type="paragraph" w:customStyle="1" w:styleId="afffff9">
    <w:name w:val="标准文件_标准部门"/>
    <w:basedOn w:val="afff6"/>
    <w:qFormat/>
    <w:pPr>
      <w:jc w:val="center"/>
    </w:pPr>
    <w:rPr>
      <w:rFonts w:ascii="黑体" w:eastAsia="黑体"/>
      <w:kern w:val="0"/>
      <w:sz w:val="44"/>
    </w:rPr>
  </w:style>
  <w:style w:type="paragraph" w:customStyle="1" w:styleId="afffffa">
    <w:name w:val="标准文件_标准代替"/>
    <w:basedOn w:val="afff6"/>
    <w:next w:val="afff6"/>
    <w:qFormat/>
    <w:pPr>
      <w:spacing w:line="310" w:lineRule="exact"/>
      <w:jc w:val="right"/>
    </w:pPr>
    <w:rPr>
      <w:rFonts w:ascii="宋体" w:hAnsi="宋体"/>
      <w:kern w:val="0"/>
    </w:rPr>
  </w:style>
  <w:style w:type="paragraph" w:customStyle="1" w:styleId="afffffb">
    <w:name w:val="标准文件_标准名称标题"/>
    <w:basedOn w:val="afff6"/>
    <w:next w:val="afff6"/>
    <w:qFormat/>
    <w:pPr>
      <w:widowControl/>
      <w:shd w:val="clear" w:color="FFFFFF" w:fill="FFFFFF"/>
      <w:adjustRightInd/>
      <w:spacing w:before="640" w:after="100"/>
      <w:jc w:val="center"/>
    </w:pPr>
    <w:rPr>
      <w:rFonts w:ascii="黑体" w:eastAsia="黑体"/>
      <w:kern w:val="0"/>
      <w:sz w:val="32"/>
    </w:rPr>
  </w:style>
  <w:style w:type="paragraph" w:customStyle="1" w:styleId="afffffc">
    <w:name w:val="标准文件_页眉奇数页"/>
    <w:next w:val="afff6"/>
    <w:qFormat/>
    <w:pPr>
      <w:tabs>
        <w:tab w:val="center" w:pos="4154"/>
        <w:tab w:val="right" w:pos="8306"/>
      </w:tabs>
      <w:spacing w:after="120"/>
      <w:jc w:val="right"/>
    </w:pPr>
    <w:rPr>
      <w:rFonts w:ascii="黑体" w:eastAsia="黑体" w:hAnsi="宋体"/>
      <w:sz w:val="21"/>
    </w:rPr>
  </w:style>
  <w:style w:type="paragraph" w:customStyle="1" w:styleId="afffffd">
    <w:name w:val="标准文件_页眉偶数页"/>
    <w:basedOn w:val="afffffc"/>
    <w:next w:val="afff6"/>
    <w:qFormat/>
    <w:pPr>
      <w:jc w:val="left"/>
    </w:pPr>
  </w:style>
  <w:style w:type="paragraph" w:customStyle="1" w:styleId="afffffe">
    <w:name w:val="标准文件_参考文献标题"/>
    <w:basedOn w:val="afff6"/>
    <w:next w:val="afff6"/>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
    <w:name w:val="标准文件_二级条标题"/>
    <w:next w:val="afffff7"/>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
    <w:name w:val="标准文件_发布"/>
    <w:qFormat/>
    <w:rPr>
      <w:rFonts w:ascii="黑体" w:eastAsia="黑体"/>
      <w:spacing w:val="0"/>
      <w:w w:val="100"/>
      <w:position w:val="3"/>
      <w:sz w:val="28"/>
    </w:rPr>
  </w:style>
  <w:style w:type="paragraph" w:customStyle="1" w:styleId="ad">
    <w:name w:val="标准文件_方框数字列项"/>
    <w:basedOn w:val="afffff7"/>
    <w:qFormat/>
    <w:pPr>
      <w:numPr>
        <w:numId w:val="3"/>
      </w:numPr>
      <w:ind w:firstLineChars="0" w:firstLine="0"/>
    </w:pPr>
  </w:style>
  <w:style w:type="paragraph" w:customStyle="1" w:styleId="affffff0">
    <w:name w:val="标准文件_封面标准编号"/>
    <w:basedOn w:val="afff6"/>
    <w:next w:val="afffffa"/>
    <w:qFormat/>
    <w:pPr>
      <w:spacing w:line="310" w:lineRule="exact"/>
      <w:jc w:val="right"/>
    </w:pPr>
    <w:rPr>
      <w:rFonts w:ascii="黑体" w:eastAsia="黑体"/>
      <w:kern w:val="0"/>
      <w:sz w:val="28"/>
    </w:rPr>
  </w:style>
  <w:style w:type="paragraph" w:customStyle="1" w:styleId="affffff1">
    <w:name w:val="标准文件_封面标准分类号"/>
    <w:basedOn w:val="afff6"/>
    <w:qFormat/>
    <w:rPr>
      <w:rFonts w:ascii="黑体" w:eastAsia="黑体"/>
      <w:b/>
      <w:kern w:val="0"/>
      <w:sz w:val="28"/>
    </w:rPr>
  </w:style>
  <w:style w:type="paragraph" w:customStyle="1" w:styleId="affffff2">
    <w:name w:val="标准文件_封面标准名称"/>
    <w:basedOn w:val="afff6"/>
    <w:qFormat/>
    <w:pPr>
      <w:spacing w:line="240" w:lineRule="auto"/>
      <w:jc w:val="center"/>
    </w:pPr>
    <w:rPr>
      <w:rFonts w:ascii="黑体" w:eastAsia="黑体"/>
      <w:kern w:val="0"/>
      <w:sz w:val="52"/>
    </w:rPr>
  </w:style>
  <w:style w:type="paragraph" w:customStyle="1" w:styleId="affffff3">
    <w:name w:val="标准文件_封面标准英文名称"/>
    <w:basedOn w:val="afff6"/>
    <w:qFormat/>
    <w:pPr>
      <w:spacing w:line="240" w:lineRule="auto"/>
      <w:jc w:val="center"/>
    </w:pPr>
    <w:rPr>
      <w:rFonts w:ascii="黑体" w:eastAsia="黑体"/>
      <w:b/>
      <w:sz w:val="28"/>
    </w:rPr>
  </w:style>
  <w:style w:type="paragraph" w:customStyle="1" w:styleId="affffff4">
    <w:name w:val="标准文件_封面发布日期"/>
    <w:basedOn w:val="afff6"/>
    <w:qFormat/>
    <w:pPr>
      <w:spacing w:line="310" w:lineRule="exact"/>
    </w:pPr>
    <w:rPr>
      <w:rFonts w:ascii="黑体" w:eastAsia="黑体"/>
      <w:kern w:val="0"/>
      <w:sz w:val="28"/>
    </w:rPr>
  </w:style>
  <w:style w:type="paragraph" w:customStyle="1" w:styleId="affffff5">
    <w:name w:val="标准文件_封面密级"/>
    <w:basedOn w:val="afff6"/>
    <w:qFormat/>
    <w:rPr>
      <w:rFonts w:eastAsia="黑体"/>
      <w:sz w:val="32"/>
    </w:rPr>
  </w:style>
  <w:style w:type="paragraph" w:customStyle="1" w:styleId="affffff6">
    <w:name w:val="标准文件_封面实施日期"/>
    <w:basedOn w:val="afff6"/>
    <w:qFormat/>
    <w:pPr>
      <w:spacing w:line="310" w:lineRule="exact"/>
      <w:jc w:val="right"/>
    </w:pPr>
    <w:rPr>
      <w:rFonts w:ascii="黑体" w:eastAsia="黑体"/>
      <w:sz w:val="28"/>
    </w:rPr>
  </w:style>
  <w:style w:type="paragraph" w:customStyle="1" w:styleId="affffff7">
    <w:name w:val="标准文件_封面抬头"/>
    <w:basedOn w:val="afffff7"/>
    <w:qFormat/>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f7"/>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0">
    <w:name w:val="标准文件_附录表标题"/>
    <w:next w:val="afffff7"/>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5">
    <w:name w:val="标准文件_附录一级条标题"/>
    <w:next w:val="afffff7"/>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6">
    <w:name w:val="标准文件_附录二级条标题"/>
    <w:basedOn w:val="aff5"/>
    <w:next w:val="afffff7"/>
    <w:qFormat/>
    <w:pPr>
      <w:widowControl/>
      <w:numPr>
        <w:ilvl w:val="2"/>
      </w:numPr>
      <w:wordWrap w:val="0"/>
      <w:overflowPunct w:val="0"/>
      <w:autoSpaceDE w:val="0"/>
      <w:autoSpaceDN w:val="0"/>
      <w:textAlignment w:val="baseline"/>
      <w:outlineLvl w:val="3"/>
    </w:pPr>
  </w:style>
  <w:style w:type="paragraph" w:customStyle="1" w:styleId="affffff8">
    <w:name w:val="标准文件_附录公式"/>
    <w:basedOn w:val="afffff6"/>
    <w:next w:val="afffff6"/>
    <w:qFormat/>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f7"/>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8">
    <w:name w:val="标准文件_附录四级条标题"/>
    <w:next w:val="afffff7"/>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a">
    <w:name w:val="标准文件_附录图标题"/>
    <w:next w:val="afffff7"/>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9">
    <w:name w:val="标准文件_附录五级条标题"/>
    <w:next w:val="afffff7"/>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sz w:val="21"/>
    </w:rPr>
  </w:style>
  <w:style w:type="character" w:customStyle="1" w:styleId="afffc">
    <w:name w:val="正文文本 字符"/>
    <w:link w:val="afffb"/>
    <w:qFormat/>
    <w:rPr>
      <w:kern w:val="2"/>
      <w:sz w:val="21"/>
      <w:szCs w:val="21"/>
    </w:rPr>
  </w:style>
  <w:style w:type="paragraph" w:customStyle="1" w:styleId="affffff9">
    <w:name w:val="标准文件_附录章标题"/>
    <w:next w:val="afffff7"/>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a">
    <w:name w:val="标准文件_公式后的破折号"/>
    <w:basedOn w:val="afffff7"/>
    <w:next w:val="afffff7"/>
    <w:qFormat/>
    <w:pPr>
      <w:ind w:leftChars="200" w:left="488" w:hangingChars="290" w:hanging="289"/>
    </w:pPr>
  </w:style>
  <w:style w:type="paragraph" w:customStyle="1" w:styleId="a6">
    <w:name w:val="标准文件_前言、引言标题"/>
    <w:next w:val="afff6"/>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b">
    <w:name w:val="标准文件_目次、标准名称标题"/>
    <w:basedOn w:val="a6"/>
    <w:next w:val="afffff7"/>
    <w:qFormat/>
    <w:pPr>
      <w:spacing w:line="460" w:lineRule="exact"/>
      <w:ind w:left="0" w:firstLine="0"/>
    </w:pPr>
  </w:style>
  <w:style w:type="paragraph" w:customStyle="1" w:styleId="affffffc">
    <w:name w:val="标准文件_目录标题"/>
    <w:basedOn w:val="afff6"/>
    <w:qFormat/>
    <w:pPr>
      <w:spacing w:before="480" w:afterLines="150" w:after="150" w:line="240" w:lineRule="auto"/>
      <w:jc w:val="center"/>
    </w:pPr>
    <w:rPr>
      <w:rFonts w:ascii="黑体" w:eastAsia="黑体"/>
      <w:sz w:val="32"/>
    </w:rPr>
  </w:style>
  <w:style w:type="paragraph" w:customStyle="1" w:styleId="af2">
    <w:name w:val="标准文件_破折号列项"/>
    <w:qFormat/>
    <w:pPr>
      <w:numPr>
        <w:numId w:val="9"/>
      </w:numPr>
      <w:adjustRightInd w:val="0"/>
      <w:snapToGrid w:val="0"/>
      <w:ind w:firstLineChars="200" w:firstLine="200"/>
    </w:pPr>
    <w:rPr>
      <w:sz w:val="21"/>
    </w:rPr>
  </w:style>
  <w:style w:type="paragraph" w:customStyle="1" w:styleId="afd">
    <w:name w:val="标准文件_破折号列项（二级）"/>
    <w:basedOn w:val="af2"/>
    <w:qFormat/>
    <w:pPr>
      <w:numPr>
        <w:numId w:val="10"/>
      </w:numPr>
    </w:pPr>
  </w:style>
  <w:style w:type="paragraph" w:customStyle="1" w:styleId="afff0">
    <w:name w:val="标准文件_三级条标题"/>
    <w:basedOn w:val="afff"/>
    <w:next w:val="afffff7"/>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d">
    <w:name w:val="标准文件_示例后续"/>
    <w:basedOn w:val="afff6"/>
    <w:qFormat/>
    <w:pPr>
      <w:adjustRightInd/>
      <w:spacing w:line="240" w:lineRule="auto"/>
      <w:ind w:firstLineChars="200" w:firstLine="200"/>
    </w:pPr>
    <w:rPr>
      <w:sz w:val="18"/>
      <w:szCs w:val="24"/>
    </w:rPr>
  </w:style>
  <w:style w:type="paragraph" w:customStyle="1" w:styleId="affa">
    <w:name w:val="标准文件_数字编号列项"/>
    <w:qFormat/>
    <w:pPr>
      <w:numPr>
        <w:numId w:val="11"/>
      </w:numPr>
      <w:jc w:val="both"/>
    </w:pPr>
    <w:rPr>
      <w:rFonts w:ascii="宋体" w:hAnsi="宋体"/>
      <w:sz w:val="21"/>
    </w:rPr>
  </w:style>
  <w:style w:type="paragraph" w:customStyle="1" w:styleId="afff1">
    <w:name w:val="标准文件_四级条标题"/>
    <w:next w:val="afffff7"/>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4">
    <w:name w:val="脚注文本 字符"/>
    <w:link w:val="affff3"/>
    <w:semiHidden/>
    <w:qFormat/>
    <w:rPr>
      <w:rFonts w:ascii="宋体"/>
      <w:kern w:val="2"/>
      <w:sz w:val="18"/>
      <w:szCs w:val="18"/>
    </w:rPr>
  </w:style>
  <w:style w:type="paragraph" w:customStyle="1" w:styleId="affffffe">
    <w:name w:val="标准文件_条文脚注"/>
    <w:basedOn w:val="affff3"/>
    <w:qFormat/>
    <w:pPr>
      <w:adjustRightInd w:val="0"/>
      <w:spacing w:line="240" w:lineRule="auto"/>
      <w:ind w:leftChars="0" w:left="0" w:firstLineChars="200" w:firstLine="200"/>
      <w:jc w:val="both"/>
    </w:pPr>
    <w:rPr>
      <w:rFonts w:hAnsi="宋体"/>
    </w:rPr>
  </w:style>
  <w:style w:type="paragraph" w:customStyle="1" w:styleId="af5">
    <w:name w:val="标准文件_图表脚注"/>
    <w:basedOn w:val="afff6"/>
    <w:next w:val="afffff7"/>
    <w:qFormat/>
    <w:pPr>
      <w:numPr>
        <w:numId w:val="12"/>
      </w:numPr>
      <w:spacing w:line="240" w:lineRule="auto"/>
      <w:jc w:val="left"/>
    </w:pPr>
    <w:rPr>
      <w:rFonts w:ascii="宋体" w:hAnsi="宋体"/>
      <w:sz w:val="18"/>
    </w:rPr>
  </w:style>
  <w:style w:type="character" w:customStyle="1" w:styleId="afffffff">
    <w:name w:val="标准文件_图表脚注内容"/>
    <w:qFormat/>
    <w:rPr>
      <w:rFonts w:ascii="宋体" w:eastAsia="宋体" w:hAnsi="宋体" w:cs="Times New Roman"/>
      <w:spacing w:val="0"/>
      <w:sz w:val="18"/>
      <w:vertAlign w:val="superscript"/>
    </w:rPr>
  </w:style>
  <w:style w:type="paragraph" w:customStyle="1" w:styleId="afff2">
    <w:name w:val="标准文件_五级条标题"/>
    <w:next w:val="afffff7"/>
    <w:qFormat/>
    <w:pPr>
      <w:widowControl w:val="0"/>
      <w:numPr>
        <w:ilvl w:val="6"/>
        <w:numId w:val="2"/>
      </w:numPr>
      <w:spacing w:beforeLines="50" w:before="50" w:afterLines="50" w:after="50"/>
      <w:jc w:val="both"/>
      <w:outlineLvl w:val="5"/>
    </w:pPr>
    <w:rPr>
      <w:rFonts w:ascii="黑体" w:eastAsia="黑体"/>
      <w:sz w:val="21"/>
    </w:rPr>
  </w:style>
  <w:style w:type="paragraph" w:customStyle="1" w:styleId="affd">
    <w:name w:val="标准文件_章标题"/>
    <w:next w:val="afffff7"/>
    <w:qFormat/>
    <w:pPr>
      <w:numPr>
        <w:ilvl w:val="1"/>
        <w:numId w:val="2"/>
      </w:numPr>
      <w:spacing w:beforeLines="100" w:before="100" w:afterLines="100" w:after="100"/>
      <w:jc w:val="both"/>
      <w:outlineLvl w:val="0"/>
    </w:pPr>
    <w:rPr>
      <w:rFonts w:ascii="黑体" w:eastAsia="黑体"/>
      <w:sz w:val="21"/>
    </w:rPr>
  </w:style>
  <w:style w:type="paragraph" w:customStyle="1" w:styleId="affe">
    <w:name w:val="标准文件_一级条标题"/>
    <w:basedOn w:val="affd"/>
    <w:next w:val="afffff7"/>
    <w:qFormat/>
    <w:pPr>
      <w:numPr>
        <w:ilvl w:val="2"/>
      </w:numPr>
      <w:spacing w:beforeLines="50" w:before="50" w:afterLines="50" w:after="50"/>
      <w:ind w:left="0"/>
      <w:outlineLvl w:val="1"/>
    </w:pPr>
  </w:style>
  <w:style w:type="paragraph" w:customStyle="1" w:styleId="afffffff0">
    <w:name w:val="标准文件_一致程度"/>
    <w:basedOn w:val="afff6"/>
    <w:qFormat/>
    <w:pPr>
      <w:spacing w:line="440" w:lineRule="exact"/>
      <w:jc w:val="center"/>
    </w:pPr>
    <w:rPr>
      <w:sz w:val="28"/>
    </w:rPr>
  </w:style>
  <w:style w:type="paragraph" w:customStyle="1" w:styleId="afffffff1">
    <w:name w:val="标准文件_引言标题"/>
    <w:next w:val="afff6"/>
    <w:qFormat/>
    <w:pPr>
      <w:shd w:val="clear" w:color="FFFFFF" w:fill="FFFFFF"/>
      <w:spacing w:before="540" w:after="600"/>
      <w:jc w:val="center"/>
      <w:outlineLvl w:val="0"/>
    </w:pPr>
    <w:rPr>
      <w:rFonts w:ascii="黑体" w:eastAsia="黑体"/>
      <w:sz w:val="32"/>
    </w:rPr>
  </w:style>
  <w:style w:type="paragraph" w:customStyle="1" w:styleId="afffffff2">
    <w:name w:val="标准文件_英文图表脚注"/>
    <w:basedOn w:val="afffff6"/>
    <w:qFormat/>
    <w:pPr>
      <w:widowControl/>
      <w:adjustRightInd/>
      <w:snapToGrid/>
      <w:spacing w:line="240" w:lineRule="auto"/>
      <w:ind w:left="79" w:hangingChars="80" w:hanging="79"/>
    </w:pPr>
    <w:rPr>
      <w:rFonts w:ascii="宋体" w:hAnsi="宋体"/>
    </w:rPr>
  </w:style>
  <w:style w:type="paragraph" w:customStyle="1" w:styleId="af7">
    <w:name w:val="标准文件_数字编号列项（二级）"/>
    <w:qFormat/>
    <w:pPr>
      <w:numPr>
        <w:ilvl w:val="1"/>
        <w:numId w:val="13"/>
      </w:numPr>
      <w:jc w:val="both"/>
    </w:pPr>
    <w:rPr>
      <w:rFonts w:ascii="宋体"/>
      <w:sz w:val="21"/>
    </w:rPr>
  </w:style>
  <w:style w:type="paragraph" w:customStyle="1" w:styleId="af">
    <w:name w:val="标准文件_英文注："/>
    <w:basedOn w:val="afff6"/>
    <w:next w:val="afffff7"/>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qFormat/>
    <w:pPr>
      <w:numPr>
        <w:numId w:val="15"/>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f7"/>
    <w:qFormat/>
    <w:pPr>
      <w:numPr>
        <w:numId w:val="16"/>
      </w:numPr>
      <w:tabs>
        <w:tab w:val="left" w:pos="0"/>
      </w:tabs>
      <w:spacing w:beforeLines="50" w:before="50" w:afterLines="50" w:after="50"/>
      <w:jc w:val="center"/>
    </w:pPr>
    <w:rPr>
      <w:rFonts w:ascii="黑体" w:eastAsia="黑体"/>
      <w:sz w:val="21"/>
    </w:rPr>
  </w:style>
  <w:style w:type="paragraph" w:customStyle="1" w:styleId="afffffff3">
    <w:name w:val="标准文件_正文公式"/>
    <w:basedOn w:val="afff6"/>
    <w:next w:val="afffff6"/>
    <w:qFormat/>
    <w:pPr>
      <w:tabs>
        <w:tab w:val="center" w:pos="4678"/>
        <w:tab w:val="right" w:leader="middleDot" w:pos="9356"/>
      </w:tabs>
      <w:spacing w:line="240" w:lineRule="auto"/>
    </w:pPr>
    <w:rPr>
      <w:rFonts w:ascii="宋体" w:hAnsi="宋体"/>
    </w:rPr>
  </w:style>
  <w:style w:type="paragraph" w:customStyle="1" w:styleId="afe">
    <w:name w:val="标准文件_正文图标题"/>
    <w:next w:val="afffff7"/>
    <w:qFormat/>
    <w:pPr>
      <w:numPr>
        <w:numId w:val="17"/>
      </w:numPr>
      <w:spacing w:beforeLines="50" w:before="50" w:afterLines="50" w:after="50"/>
      <w:jc w:val="center"/>
    </w:pPr>
    <w:rPr>
      <w:rFonts w:ascii="黑体" w:eastAsia="黑体"/>
      <w:sz w:val="21"/>
    </w:rPr>
  </w:style>
  <w:style w:type="paragraph" w:customStyle="1" w:styleId="afff4">
    <w:name w:val="标准文件_正文英文表标题"/>
    <w:next w:val="afffff7"/>
    <w:qFormat/>
    <w:pPr>
      <w:numPr>
        <w:numId w:val="18"/>
      </w:numPr>
      <w:jc w:val="center"/>
    </w:pPr>
    <w:rPr>
      <w:rFonts w:ascii="黑体" w:eastAsia="黑体"/>
      <w:sz w:val="21"/>
    </w:rPr>
  </w:style>
  <w:style w:type="paragraph" w:customStyle="1" w:styleId="afc">
    <w:name w:val="标准文件_正文英文图标题"/>
    <w:next w:val="afffff7"/>
    <w:qFormat/>
    <w:pPr>
      <w:numPr>
        <w:numId w:val="19"/>
      </w:numPr>
      <w:jc w:val="center"/>
    </w:pPr>
    <w:rPr>
      <w:rFonts w:ascii="黑体" w:eastAsia="黑体"/>
      <w:sz w:val="21"/>
    </w:rPr>
  </w:style>
  <w:style w:type="paragraph" w:customStyle="1" w:styleId="af8">
    <w:name w:val="标准文件_编号列项（三级）"/>
    <w:qFormat/>
    <w:pPr>
      <w:numPr>
        <w:ilvl w:val="2"/>
        <w:numId w:val="13"/>
      </w:numPr>
    </w:pPr>
    <w:rPr>
      <w:rFonts w:ascii="宋体"/>
      <w:sz w:val="21"/>
    </w:rPr>
  </w:style>
  <w:style w:type="paragraph" w:customStyle="1" w:styleId="a1">
    <w:name w:val="二级无标题条"/>
    <w:basedOn w:val="afff6"/>
    <w:qFormat/>
    <w:pPr>
      <w:numPr>
        <w:ilvl w:val="3"/>
        <w:numId w:val="20"/>
      </w:numPr>
      <w:adjustRightInd/>
      <w:spacing w:line="240" w:lineRule="auto"/>
    </w:pPr>
    <w:rPr>
      <w:rFonts w:ascii="宋体" w:hAnsi="宋体"/>
      <w:szCs w:val="24"/>
    </w:rPr>
  </w:style>
  <w:style w:type="paragraph" w:customStyle="1" w:styleId="afffffff4">
    <w:name w:val="发布部门"/>
    <w:next w:val="afffff7"/>
    <w:qFormat/>
    <w:pPr>
      <w:framePr w:w="7433" w:h="585" w:hRule="exact" w:hSpace="180" w:vSpace="180" w:wrap="around" w:hAnchor="margin" w:xAlign="center" w:y="14401" w:anchorLock="1"/>
      <w:jc w:val="center"/>
    </w:pPr>
    <w:rPr>
      <w:rFonts w:ascii="宋体"/>
      <w:b/>
      <w:w w:val="135"/>
      <w:sz w:val="36"/>
    </w:rPr>
  </w:style>
  <w:style w:type="paragraph" w:customStyle="1" w:styleId="afffffff5">
    <w:name w:val="发布日期"/>
    <w:qFormat/>
    <w:pPr>
      <w:framePr w:w="4000" w:h="473" w:hRule="exact" w:hSpace="180" w:vSpace="180" w:wrap="around" w:hAnchor="margin" w:y="13511" w:anchorLock="1"/>
    </w:pPr>
    <w:rPr>
      <w:rFonts w:eastAsia="黑体"/>
      <w:sz w:val="28"/>
    </w:rPr>
  </w:style>
  <w:style w:type="paragraph" w:customStyle="1" w:styleId="afffffff6">
    <w:name w:val="封面标准代替信息"/>
    <w:basedOn w:val="afff6"/>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7">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8">
    <w:name w:val="封面标准文稿编辑信息"/>
    <w:qFormat/>
    <w:pPr>
      <w:spacing w:before="180" w:line="180" w:lineRule="exact"/>
      <w:jc w:val="center"/>
    </w:pPr>
    <w:rPr>
      <w:rFonts w:ascii="宋体"/>
      <w:sz w:val="21"/>
    </w:rPr>
  </w:style>
  <w:style w:type="paragraph" w:customStyle="1" w:styleId="afffffff9">
    <w:name w:val="封面标准文稿类别"/>
    <w:qFormat/>
    <w:pPr>
      <w:spacing w:before="440" w:line="400" w:lineRule="exact"/>
      <w:jc w:val="center"/>
    </w:pPr>
    <w:rPr>
      <w:rFonts w:ascii="宋体"/>
      <w:sz w:val="24"/>
    </w:rPr>
  </w:style>
  <w:style w:type="paragraph" w:customStyle="1" w:styleId="afffffffa">
    <w:name w:val="封面标准英文名称"/>
    <w:qFormat/>
    <w:pPr>
      <w:widowControl w:val="0"/>
      <w:spacing w:line="360" w:lineRule="exact"/>
      <w:jc w:val="center"/>
    </w:pPr>
    <w:rPr>
      <w:sz w:val="28"/>
    </w:rPr>
  </w:style>
  <w:style w:type="paragraph" w:customStyle="1" w:styleId="afffffffb">
    <w:name w:val="封面一致性程度标识"/>
    <w:qFormat/>
    <w:pPr>
      <w:spacing w:before="440" w:line="440" w:lineRule="exact"/>
      <w:jc w:val="center"/>
    </w:pPr>
    <w:rPr>
      <w:sz w:val="28"/>
    </w:rPr>
  </w:style>
  <w:style w:type="paragraph" w:customStyle="1" w:styleId="afffffffc">
    <w:name w:val="封面正文"/>
    <w:qFormat/>
    <w:pPr>
      <w:jc w:val="both"/>
    </w:pPr>
  </w:style>
  <w:style w:type="paragraph" w:customStyle="1" w:styleId="afffffffd">
    <w:name w:val="附录二级无标题条"/>
    <w:basedOn w:val="afff6"/>
    <w:next w:val="afffff7"/>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e">
    <w:name w:val="附录三级无标题条"/>
    <w:basedOn w:val="afffffffd"/>
    <w:next w:val="afffff7"/>
    <w:qFormat/>
    <w:pPr>
      <w:outlineLvl w:val="4"/>
    </w:pPr>
  </w:style>
  <w:style w:type="paragraph" w:customStyle="1" w:styleId="affffffff">
    <w:name w:val="附录四级无标题条"/>
    <w:basedOn w:val="afffffffe"/>
    <w:next w:val="afffff7"/>
    <w:qFormat/>
    <w:pPr>
      <w:outlineLvl w:val="5"/>
    </w:pPr>
  </w:style>
  <w:style w:type="paragraph" w:customStyle="1" w:styleId="affffffff0">
    <w:name w:val="附录图"/>
    <w:next w:val="afffff7"/>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3">
    <w:name w:val="标准文件_一级项"/>
    <w:qFormat/>
    <w:pPr>
      <w:numPr>
        <w:numId w:val="21"/>
      </w:numPr>
    </w:pPr>
    <w:rPr>
      <w:rFonts w:ascii="宋体"/>
      <w:sz w:val="21"/>
    </w:rPr>
  </w:style>
  <w:style w:type="paragraph" w:customStyle="1" w:styleId="affffffff1">
    <w:name w:val="附录五级无标题条"/>
    <w:basedOn w:val="affffffff"/>
    <w:next w:val="afffff7"/>
    <w:qFormat/>
    <w:pPr>
      <w:outlineLvl w:val="6"/>
    </w:pPr>
  </w:style>
  <w:style w:type="paragraph" w:customStyle="1" w:styleId="affffffff2">
    <w:name w:val="附录性质"/>
    <w:basedOn w:val="afff6"/>
    <w:qFormat/>
    <w:pPr>
      <w:widowControl/>
      <w:adjustRightInd/>
      <w:jc w:val="center"/>
    </w:pPr>
    <w:rPr>
      <w:rFonts w:ascii="黑体" w:eastAsia="黑体"/>
    </w:rPr>
  </w:style>
  <w:style w:type="paragraph" w:customStyle="1" w:styleId="affffffff3">
    <w:name w:val="附录一级无标题条"/>
    <w:basedOn w:val="affffff9"/>
    <w:next w:val="afffff7"/>
    <w:qFormat/>
    <w:pPr>
      <w:autoSpaceDN w:val="0"/>
      <w:outlineLvl w:val="2"/>
    </w:pPr>
    <w:rPr>
      <w:rFonts w:ascii="宋体" w:eastAsia="宋体" w:hAnsi="宋体"/>
    </w:rPr>
  </w:style>
  <w:style w:type="character" w:customStyle="1" w:styleId="affffffff4">
    <w:name w:val="个人答复风格"/>
    <w:qFormat/>
    <w:rPr>
      <w:rFonts w:ascii="Arial" w:eastAsia="宋体" w:hAnsi="Arial" w:cs="Arial"/>
      <w:color w:val="auto"/>
      <w:spacing w:val="0"/>
      <w:sz w:val="20"/>
    </w:rPr>
  </w:style>
  <w:style w:type="character" w:customStyle="1" w:styleId="affffffff5">
    <w:name w:val="个人撰写风格"/>
    <w:qFormat/>
    <w:rPr>
      <w:rFonts w:ascii="Arial" w:eastAsia="宋体" w:hAnsi="Arial" w:cs="Arial"/>
      <w:color w:val="auto"/>
      <w:spacing w:val="0"/>
      <w:sz w:val="20"/>
    </w:rPr>
  </w:style>
  <w:style w:type="paragraph" w:customStyle="1" w:styleId="affffffff6">
    <w:name w:val="脚注后续"/>
    <w:qFormat/>
    <w:pPr>
      <w:ind w:leftChars="350" w:left="350"/>
      <w:jc w:val="both"/>
    </w:pPr>
    <w:rPr>
      <w:rFonts w:ascii="宋体"/>
      <w:sz w:val="18"/>
    </w:rPr>
  </w:style>
  <w:style w:type="paragraph" w:customStyle="1" w:styleId="afff5">
    <w:name w:val="列项——"/>
    <w:qFormat/>
    <w:pPr>
      <w:widowControl w:val="0"/>
      <w:numPr>
        <w:numId w:val="22"/>
      </w:numPr>
      <w:jc w:val="both"/>
    </w:pPr>
    <w:rPr>
      <w:rFonts w:ascii="宋体" w:hAnsi="宋体"/>
      <w:sz w:val="21"/>
    </w:rPr>
  </w:style>
  <w:style w:type="paragraph" w:customStyle="1" w:styleId="affffffff7">
    <w:name w:val="列项·"/>
    <w:basedOn w:val="afffff7"/>
    <w:qFormat/>
    <w:pPr>
      <w:tabs>
        <w:tab w:val="left" w:pos="840"/>
      </w:tabs>
    </w:pPr>
  </w:style>
  <w:style w:type="paragraph" w:customStyle="1" w:styleId="affffffff8">
    <w:name w:val="目次、索引正文"/>
    <w:qFormat/>
    <w:pPr>
      <w:spacing w:line="320" w:lineRule="exact"/>
      <w:jc w:val="both"/>
    </w:pPr>
    <w:rPr>
      <w:rFonts w:ascii="宋体"/>
      <w:sz w:val="21"/>
    </w:rPr>
  </w:style>
  <w:style w:type="paragraph" w:customStyle="1" w:styleId="210">
    <w:name w:val="目录 21"/>
    <w:basedOn w:val="afff6"/>
    <w:next w:val="afff6"/>
    <w:semiHidden/>
    <w:qFormat/>
    <w:pPr>
      <w:adjustRightInd/>
      <w:spacing w:line="240" w:lineRule="auto"/>
      <w:jc w:val="left"/>
    </w:pPr>
    <w:rPr>
      <w:bCs/>
      <w:iCs/>
    </w:rPr>
  </w:style>
  <w:style w:type="paragraph" w:customStyle="1" w:styleId="31">
    <w:name w:val="目录 31"/>
    <w:basedOn w:val="afff6"/>
    <w:next w:val="afff6"/>
    <w:semiHidden/>
    <w:qFormat/>
    <w:pPr>
      <w:spacing w:line="240" w:lineRule="auto"/>
    </w:pPr>
    <w:rPr>
      <w:rFonts w:ascii="宋体" w:hAnsi="宋体"/>
      <w:iCs/>
    </w:rPr>
  </w:style>
  <w:style w:type="paragraph" w:customStyle="1" w:styleId="41">
    <w:name w:val="目录 41"/>
    <w:basedOn w:val="afff6"/>
    <w:next w:val="afff6"/>
    <w:semiHidden/>
    <w:qFormat/>
    <w:pPr>
      <w:adjustRightInd/>
      <w:spacing w:line="240" w:lineRule="auto"/>
      <w:jc w:val="left"/>
    </w:pPr>
  </w:style>
  <w:style w:type="paragraph" w:customStyle="1" w:styleId="51">
    <w:name w:val="目录 51"/>
    <w:basedOn w:val="afff6"/>
    <w:next w:val="afff6"/>
    <w:semiHidden/>
    <w:qFormat/>
    <w:pPr>
      <w:spacing w:line="240" w:lineRule="auto"/>
    </w:pPr>
    <w:rPr>
      <w:rFonts w:ascii="宋体" w:hAnsi="宋体"/>
    </w:rPr>
  </w:style>
  <w:style w:type="paragraph" w:customStyle="1" w:styleId="61">
    <w:name w:val="目录 61"/>
    <w:basedOn w:val="afff6"/>
    <w:next w:val="afff6"/>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9">
    <w:name w:val="其他标准称谓"/>
    <w:qFormat/>
    <w:pPr>
      <w:spacing w:line="0" w:lineRule="atLeast"/>
      <w:jc w:val="distribute"/>
    </w:pPr>
    <w:rPr>
      <w:rFonts w:ascii="黑体" w:eastAsia="黑体" w:hAnsi="宋体"/>
      <w:sz w:val="52"/>
    </w:rPr>
  </w:style>
  <w:style w:type="paragraph" w:customStyle="1" w:styleId="affffffffa">
    <w:name w:val="其他发布部门"/>
    <w:basedOn w:val="afffffff4"/>
    <w:qFormat/>
    <w:pPr>
      <w:framePr w:wrap="around"/>
      <w:spacing w:line="0" w:lineRule="atLeast"/>
    </w:pPr>
    <w:rPr>
      <w:rFonts w:ascii="黑体" w:eastAsia="黑体"/>
      <w:b w:val="0"/>
    </w:rPr>
  </w:style>
  <w:style w:type="paragraph" w:customStyle="1" w:styleId="affc">
    <w:name w:val="前言标题"/>
    <w:next w:val="afff6"/>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6"/>
    <w:qFormat/>
    <w:pPr>
      <w:numPr>
        <w:ilvl w:val="4"/>
        <w:numId w:val="20"/>
      </w:numPr>
      <w:adjustRightInd/>
      <w:spacing w:line="240" w:lineRule="auto"/>
    </w:pPr>
    <w:rPr>
      <w:rFonts w:ascii="宋体" w:hAnsi="宋体"/>
      <w:szCs w:val="24"/>
    </w:rPr>
  </w:style>
  <w:style w:type="paragraph" w:customStyle="1" w:styleId="affffffffb">
    <w:name w:val="实施日期"/>
    <w:basedOn w:val="afffffff5"/>
    <w:qFormat/>
    <w:pPr>
      <w:framePr w:hSpace="0" w:wrap="around" w:xAlign="right"/>
      <w:jc w:val="right"/>
    </w:pPr>
  </w:style>
  <w:style w:type="paragraph" w:customStyle="1" w:styleId="a3">
    <w:name w:val="四级无标题条"/>
    <w:basedOn w:val="afff6"/>
    <w:qFormat/>
    <w:pPr>
      <w:numPr>
        <w:ilvl w:val="5"/>
        <w:numId w:val="20"/>
      </w:numPr>
      <w:adjustRightInd/>
      <w:spacing w:line="240" w:lineRule="auto"/>
    </w:pPr>
    <w:rPr>
      <w:rFonts w:ascii="宋体" w:hAnsi="宋体"/>
      <w:szCs w:val="24"/>
    </w:rPr>
  </w:style>
  <w:style w:type="paragraph" w:customStyle="1" w:styleId="affffffffc">
    <w:name w:val="文献分类号"/>
    <w:qFormat/>
    <w:pPr>
      <w:framePr w:hSpace="180" w:vSpace="180" w:wrap="around" w:hAnchor="margin" w:y="1" w:anchorLock="1"/>
      <w:widowControl w:val="0"/>
      <w:textAlignment w:val="center"/>
    </w:pPr>
    <w:rPr>
      <w:rFonts w:eastAsia="黑体"/>
      <w:sz w:val="21"/>
    </w:rPr>
  </w:style>
  <w:style w:type="paragraph" w:customStyle="1" w:styleId="affffffffd">
    <w:name w:val="无标题条"/>
    <w:next w:val="afffff7"/>
    <w:qFormat/>
    <w:pPr>
      <w:jc w:val="both"/>
    </w:pPr>
    <w:rPr>
      <w:rFonts w:ascii="宋体" w:hAnsi="宋体"/>
      <w:sz w:val="21"/>
    </w:rPr>
  </w:style>
  <w:style w:type="paragraph" w:customStyle="1" w:styleId="a4">
    <w:name w:val="五级无标题条"/>
    <w:basedOn w:val="afff6"/>
    <w:qFormat/>
    <w:pPr>
      <w:numPr>
        <w:ilvl w:val="6"/>
        <w:numId w:val="20"/>
      </w:numPr>
      <w:adjustRightInd/>
    </w:pPr>
    <w:rPr>
      <w:szCs w:val="24"/>
    </w:rPr>
  </w:style>
  <w:style w:type="paragraph" w:customStyle="1" w:styleId="a0">
    <w:name w:val="一级无标题条"/>
    <w:basedOn w:val="afff6"/>
    <w:qFormat/>
    <w:pPr>
      <w:numPr>
        <w:ilvl w:val="2"/>
        <w:numId w:val="20"/>
      </w:numPr>
      <w:adjustRightInd/>
      <w:spacing w:before="10" w:after="10" w:line="240" w:lineRule="auto"/>
    </w:pPr>
    <w:rPr>
      <w:rFonts w:ascii="宋体" w:hAnsi="宋体"/>
      <w:szCs w:val="24"/>
    </w:rPr>
  </w:style>
  <w:style w:type="paragraph" w:customStyle="1" w:styleId="affffffffe">
    <w:name w:val="注:后续"/>
    <w:qFormat/>
    <w:pPr>
      <w:spacing w:line="300" w:lineRule="exact"/>
      <w:ind w:leftChars="400" w:left="600" w:hangingChars="200" w:hanging="200"/>
      <w:jc w:val="both"/>
    </w:pPr>
    <w:rPr>
      <w:rFonts w:ascii="宋体"/>
      <w:sz w:val="18"/>
    </w:rPr>
  </w:style>
  <w:style w:type="paragraph" w:customStyle="1" w:styleId="afffffffff">
    <w:name w:val="注×:后续"/>
    <w:basedOn w:val="affffffffe"/>
    <w:qFormat/>
    <w:pPr>
      <w:ind w:leftChars="0" w:left="1406" w:firstLineChars="0" w:hanging="499"/>
    </w:pPr>
  </w:style>
  <w:style w:type="paragraph" w:customStyle="1" w:styleId="afffffffff0">
    <w:name w:val="标准文件_一级无标题"/>
    <w:basedOn w:val="affe"/>
    <w:qFormat/>
    <w:pPr>
      <w:spacing w:beforeLines="0" w:before="0" w:afterLines="0" w:after="0"/>
      <w:outlineLvl w:val="9"/>
    </w:pPr>
    <w:rPr>
      <w:rFonts w:ascii="宋体" w:eastAsia="宋体"/>
    </w:rPr>
  </w:style>
  <w:style w:type="paragraph" w:customStyle="1" w:styleId="afffffffff1">
    <w:name w:val="标准文件_五级无标题"/>
    <w:basedOn w:val="afff2"/>
    <w:qFormat/>
    <w:pPr>
      <w:spacing w:beforeLines="0" w:before="0" w:afterLines="0" w:after="0"/>
      <w:outlineLvl w:val="9"/>
    </w:pPr>
    <w:rPr>
      <w:rFonts w:ascii="宋体" w:eastAsia="宋体"/>
    </w:rPr>
  </w:style>
  <w:style w:type="paragraph" w:customStyle="1" w:styleId="afffffffff2">
    <w:name w:val="标准文件_三级无标题"/>
    <w:basedOn w:val="afff0"/>
    <w:qFormat/>
    <w:pPr>
      <w:spacing w:beforeLines="0" w:before="0" w:afterLines="0" w:after="0"/>
      <w:outlineLvl w:val="9"/>
    </w:pPr>
    <w:rPr>
      <w:rFonts w:ascii="宋体" w:eastAsia="宋体"/>
    </w:rPr>
  </w:style>
  <w:style w:type="paragraph" w:customStyle="1" w:styleId="afffffffff3">
    <w:name w:val="标准文件_二级无标题"/>
    <w:basedOn w:val="afff"/>
    <w:qFormat/>
    <w:pPr>
      <w:spacing w:beforeLines="0" w:before="0" w:afterLines="0" w:after="0"/>
      <w:outlineLvl w:val="9"/>
    </w:pPr>
    <w:rPr>
      <w:rFonts w:ascii="宋体" w:eastAsia="宋体"/>
    </w:rPr>
  </w:style>
  <w:style w:type="paragraph" w:customStyle="1" w:styleId="afffffffff4">
    <w:name w:val="标准_四级无标题"/>
    <w:basedOn w:val="afff1"/>
    <w:next w:val="afffff7"/>
    <w:qFormat/>
    <w:rPr>
      <w:rFonts w:eastAsia="宋体"/>
    </w:rPr>
  </w:style>
  <w:style w:type="paragraph" w:customStyle="1" w:styleId="afffffffff5">
    <w:name w:val="标准文件_四级无标题"/>
    <w:basedOn w:val="afff1"/>
    <w:qFormat/>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f7"/>
    <w:qFormat/>
    <w:pPr>
      <w:numPr>
        <w:numId w:val="23"/>
      </w:numPr>
      <w:ind w:firstLineChars="0" w:firstLine="0"/>
    </w:pPr>
    <w:rPr>
      <w:rFonts w:ascii="Times New Roman" w:cs="Arial"/>
      <w:szCs w:val="28"/>
    </w:rPr>
  </w:style>
  <w:style w:type="paragraph" w:customStyle="1" w:styleId="ae">
    <w:name w:val="标准文件_小写罗马数字编号列项"/>
    <w:basedOn w:val="afffff7"/>
    <w:qFormat/>
    <w:pPr>
      <w:numPr>
        <w:numId w:val="24"/>
      </w:numPr>
      <w:ind w:firstLineChars="0" w:firstLine="0"/>
    </w:pPr>
    <w:rPr>
      <w:rFonts w:cs="Arial"/>
      <w:szCs w:val="28"/>
    </w:rPr>
  </w:style>
  <w:style w:type="paragraph" w:customStyle="1" w:styleId="afffffffff6">
    <w:name w:val="标准文件_附录标题"/>
    <w:basedOn w:val="aff4"/>
    <w:qFormat/>
    <w:pPr>
      <w:numPr>
        <w:numId w:val="0"/>
      </w:numPr>
      <w:spacing w:after="280"/>
      <w:outlineLvl w:val="9"/>
    </w:pPr>
  </w:style>
  <w:style w:type="paragraph" w:customStyle="1" w:styleId="afffffffff7">
    <w:name w:val="标准文件_二级项"/>
    <w:qFormat/>
    <w:rPr>
      <w:rFonts w:ascii="宋体"/>
      <w:sz w:val="21"/>
    </w:rPr>
  </w:style>
  <w:style w:type="paragraph" w:customStyle="1" w:styleId="af4">
    <w:name w:val="标准文件_三级项"/>
    <w:basedOn w:val="afff6"/>
    <w:qFormat/>
    <w:pPr>
      <w:numPr>
        <w:ilvl w:val="2"/>
        <w:numId w:val="21"/>
      </w:numPr>
      <w:spacing w:line="-300" w:lineRule="auto"/>
    </w:pPr>
    <w:rPr>
      <w:rFonts w:ascii="Times New Roman" w:hAnsi="Times New Roman"/>
    </w:rPr>
  </w:style>
  <w:style w:type="paragraph" w:customStyle="1" w:styleId="affb">
    <w:name w:val="图表脚注说明"/>
    <w:basedOn w:val="afff6"/>
    <w:next w:val="afffff7"/>
    <w:qFormat/>
    <w:pPr>
      <w:numPr>
        <w:numId w:val="25"/>
      </w:numPr>
      <w:adjustRightInd/>
      <w:spacing w:line="240" w:lineRule="auto"/>
    </w:pPr>
    <w:rPr>
      <w:rFonts w:ascii="宋体" w:hAnsi="Times New Roman"/>
      <w:sz w:val="18"/>
      <w:szCs w:val="18"/>
    </w:rPr>
  </w:style>
  <w:style w:type="paragraph" w:customStyle="1" w:styleId="af6">
    <w:name w:val="标准文件_字母编号列项（一级）"/>
    <w:qFormat/>
    <w:pPr>
      <w:numPr>
        <w:numId w:val="13"/>
      </w:numPr>
      <w:jc w:val="both"/>
    </w:pPr>
    <w:rPr>
      <w:rFonts w:ascii="宋体"/>
      <w:sz w:val="21"/>
    </w:rPr>
  </w:style>
  <w:style w:type="paragraph" w:customStyle="1" w:styleId="afffffffff8">
    <w:name w:val="标准文件_索引字母"/>
    <w:next w:val="afffff7"/>
    <w:qFormat/>
    <w:pPr>
      <w:jc w:val="center"/>
    </w:pPr>
    <w:rPr>
      <w:rFonts w:ascii="宋体" w:eastAsia="Times New Roman" w:hAnsi="宋体"/>
      <w:b/>
      <w:kern w:val="2"/>
      <w:sz w:val="21"/>
    </w:rPr>
  </w:style>
  <w:style w:type="paragraph" w:customStyle="1" w:styleId="afffffffff9">
    <w:name w:val="标准文件_附录前"/>
    <w:next w:val="afffff7"/>
    <w:qFormat/>
    <w:pPr>
      <w:spacing w:line="20" w:lineRule="atLeast"/>
      <w:ind w:firstLine="200"/>
    </w:pPr>
    <w:rPr>
      <w:rFonts w:ascii="宋体" w:hAnsi="宋体"/>
      <w:kern w:val="2"/>
      <w:sz w:val="10"/>
    </w:rPr>
  </w:style>
  <w:style w:type="paragraph" w:customStyle="1" w:styleId="afffffffffa">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b">
    <w:name w:val="标准文件_表格"/>
    <w:basedOn w:val="afffff7"/>
    <w:qFormat/>
    <w:pPr>
      <w:ind w:firstLineChars="0" w:firstLine="0"/>
      <w:jc w:val="center"/>
    </w:pPr>
    <w:rPr>
      <w:sz w:val="18"/>
    </w:rPr>
  </w:style>
  <w:style w:type="paragraph" w:customStyle="1" w:styleId="afff3">
    <w:name w:val="标准文件_注："/>
    <w:next w:val="afffff7"/>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c"/>
    <w:qFormat/>
    <w:pPr>
      <w:widowControl w:val="0"/>
      <w:numPr>
        <w:numId w:val="28"/>
      </w:numPr>
      <w:jc w:val="both"/>
    </w:pPr>
    <w:rPr>
      <w:rFonts w:ascii="宋体"/>
      <w:sz w:val="18"/>
      <w:szCs w:val="18"/>
    </w:rPr>
  </w:style>
  <w:style w:type="paragraph" w:customStyle="1" w:styleId="afffffffffc">
    <w:name w:val="标准文件_示例内容"/>
    <w:basedOn w:val="afffff7"/>
    <w:qFormat/>
    <w:pPr>
      <w:ind w:firstLine="420"/>
    </w:pPr>
    <w:rPr>
      <w:sz w:val="18"/>
    </w:rPr>
  </w:style>
  <w:style w:type="paragraph" w:customStyle="1" w:styleId="afb">
    <w:name w:val="标准文件_示例×："/>
    <w:basedOn w:val="afff6"/>
    <w:next w:val="afffffffffc"/>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7"/>
    <w:qFormat/>
    <w:rPr>
      <w:rFonts w:ascii="宋体" w:hAnsi="Times New Roman"/>
      <w:sz w:val="21"/>
    </w:rPr>
  </w:style>
  <w:style w:type="paragraph" w:customStyle="1" w:styleId="afffffffffd">
    <w:name w:val="标准文件_表格续"/>
    <w:basedOn w:val="afffff7"/>
    <w:next w:val="afffff7"/>
    <w:qFormat/>
    <w:pPr>
      <w:jc w:val="center"/>
    </w:pPr>
    <w:rPr>
      <w:rFonts w:ascii="黑体" w:eastAsia="黑体" w:hAnsi="黑体"/>
    </w:rPr>
  </w:style>
  <w:style w:type="character" w:styleId="afffffffffe">
    <w:name w:val="Placeholder Text"/>
    <w:basedOn w:val="afff7"/>
    <w:uiPriority w:val="99"/>
    <w:semiHidden/>
    <w:qFormat/>
    <w:rPr>
      <w:color w:val="808080"/>
    </w:rPr>
  </w:style>
  <w:style w:type="paragraph" w:customStyle="1" w:styleId="2">
    <w:name w:val="标准文件_二级项2"/>
    <w:basedOn w:val="afffff7"/>
    <w:qFormat/>
    <w:pPr>
      <w:numPr>
        <w:ilvl w:val="1"/>
        <w:numId w:val="21"/>
      </w:numPr>
      <w:ind w:firstLineChars="0" w:firstLine="0"/>
    </w:pPr>
  </w:style>
  <w:style w:type="paragraph" w:customStyle="1" w:styleId="21">
    <w:name w:val="标准文件_三级项2"/>
    <w:basedOn w:val="afffff7"/>
    <w:qFormat/>
    <w:pPr>
      <w:numPr>
        <w:numId w:val="30"/>
      </w:numPr>
      <w:spacing w:line="300" w:lineRule="exact"/>
      <w:ind w:firstLineChars="0"/>
    </w:pPr>
    <w:rPr>
      <w:rFonts w:ascii="Times New Roman"/>
    </w:rPr>
  </w:style>
  <w:style w:type="paragraph" w:customStyle="1" w:styleId="20">
    <w:name w:val="标准文件_一级项2"/>
    <w:basedOn w:val="afffff7"/>
    <w:qFormat/>
    <w:pPr>
      <w:numPr>
        <w:numId w:val="31"/>
      </w:numPr>
      <w:spacing w:line="300" w:lineRule="exact"/>
      <w:ind w:firstLineChars="0"/>
    </w:pPr>
    <w:rPr>
      <w:rFonts w:ascii="Times New Roman"/>
    </w:rPr>
  </w:style>
  <w:style w:type="paragraph" w:customStyle="1" w:styleId="affffffffff">
    <w:name w:val="标准文件_提示"/>
    <w:basedOn w:val="afffff7"/>
    <w:next w:val="afffff7"/>
    <w:qFormat/>
    <w:pPr>
      <w:ind w:firstLine="420"/>
    </w:pPr>
    <w:rPr>
      <w:rFonts w:ascii="黑体" w:eastAsia="黑体"/>
    </w:rPr>
  </w:style>
  <w:style w:type="character" w:customStyle="1" w:styleId="affffffffff0">
    <w:name w:val="标准文件_来源"/>
    <w:basedOn w:val="afff7"/>
    <w:uiPriority w:val="1"/>
    <w:qFormat/>
    <w:rPr>
      <w:rFonts w:eastAsia="宋体"/>
      <w:sz w:val="21"/>
    </w:rPr>
  </w:style>
  <w:style w:type="paragraph" w:customStyle="1" w:styleId="affffffffff1">
    <w:name w:val="标准文件_图表说明"/>
    <w:qFormat/>
    <w:pPr>
      <w:spacing w:line="276" w:lineRule="auto"/>
      <w:ind w:firstLine="420"/>
    </w:pPr>
    <w:rPr>
      <w:rFonts w:ascii="宋体" w:hAnsi="宋体"/>
      <w:kern w:val="2"/>
      <w:sz w:val="18"/>
    </w:rPr>
  </w:style>
  <w:style w:type="paragraph" w:customStyle="1" w:styleId="affffffffff2">
    <w:name w:val="其他发布日期"/>
    <w:basedOn w:val="afffffff5"/>
    <w:qFormat/>
    <w:pPr>
      <w:framePr w:w="3997" w:h="471" w:hRule="exact" w:hSpace="0" w:vSpace="181" w:wrap="around" w:vAnchor="page" w:hAnchor="page" w:x="1419" w:y="14097"/>
    </w:pPr>
  </w:style>
  <w:style w:type="paragraph" w:customStyle="1" w:styleId="affffffffff3">
    <w:name w:val="其他实施日期"/>
    <w:basedOn w:val="affffffffb"/>
    <w:qFormat/>
    <w:pPr>
      <w:framePr w:w="3997" w:h="471" w:hRule="exact" w:vSpace="181" w:wrap="around" w:vAnchor="page" w:hAnchor="page" w:x="7089" w:y="14097"/>
    </w:pPr>
  </w:style>
  <w:style w:type="paragraph" w:customStyle="1" w:styleId="affffffffff4">
    <w:name w:val="标准文件_文件编号"/>
    <w:basedOn w:val="afffff7"/>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pPr>
      <w:framePr w:wrap="auto"/>
      <w:spacing w:before="57"/>
    </w:pPr>
    <w:rPr>
      <w:sz w:val="21"/>
    </w:rPr>
  </w:style>
  <w:style w:type="paragraph" w:customStyle="1" w:styleId="affffffffff6">
    <w:name w:val="标准文件_文件名称"/>
    <w:basedOn w:val="afffff7"/>
    <w:next w:val="afffff7"/>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9">
    <w:name w:val="标准文件_附录图标号"/>
    <w:basedOn w:val="afffff7"/>
    <w:next w:val="afffff7"/>
    <w:qFormat/>
    <w:pPr>
      <w:numPr>
        <w:numId w:val="6"/>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f7"/>
    <w:next w:val="afffff7"/>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7"/>
    <w:next w:val="afffff7"/>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7"/>
    <w:next w:val="afffff7"/>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7"/>
    <w:next w:val="afffff7"/>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7"/>
    <w:next w:val="afffff7"/>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7"/>
    <w:next w:val="afffff7"/>
    <w:qFormat/>
    <w:pPr>
      <w:numPr>
        <w:ilvl w:val="5"/>
        <w:numId w:val="8"/>
      </w:numPr>
      <w:spacing w:beforeLines="50" w:before="50" w:afterLines="50" w:after="50"/>
      <w:ind w:firstLineChars="0"/>
    </w:pPr>
    <w:rPr>
      <w:rFonts w:ascii="黑体" w:eastAsia="黑体"/>
    </w:rPr>
  </w:style>
  <w:style w:type="paragraph" w:customStyle="1" w:styleId="affffffffff7">
    <w:name w:val="标准文件_注后"/>
    <w:basedOn w:val="afffff7"/>
    <w:qFormat/>
    <w:pPr>
      <w:ind w:left="811" w:firstLineChars="0" w:firstLine="0"/>
    </w:pPr>
    <w:rPr>
      <w:sz w:val="18"/>
    </w:rPr>
  </w:style>
  <w:style w:type="paragraph" w:customStyle="1" w:styleId="X">
    <w:name w:val="标准文件_注X后"/>
    <w:basedOn w:val="afffff7"/>
    <w:qFormat/>
    <w:pPr>
      <w:ind w:left="811" w:firstLineChars="0" w:firstLine="0"/>
    </w:pPr>
    <w:rPr>
      <w:sz w:val="18"/>
    </w:rPr>
  </w:style>
  <w:style w:type="paragraph" w:customStyle="1" w:styleId="affffffffff8">
    <w:name w:val="标准文件_示例后"/>
    <w:basedOn w:val="afffff7"/>
    <w:qFormat/>
    <w:pPr>
      <w:ind w:left="964" w:firstLineChars="0" w:firstLine="0"/>
    </w:pPr>
    <w:rPr>
      <w:sz w:val="18"/>
    </w:rPr>
  </w:style>
  <w:style w:type="paragraph" w:customStyle="1" w:styleId="X0">
    <w:name w:val="标准文件_示例X后"/>
    <w:basedOn w:val="afffff7"/>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9">
    <w:name w:val="标准文件_索引项"/>
    <w:basedOn w:val="afffff7"/>
    <w:next w:val="afffff7"/>
    <w:qFormat/>
    <w:pPr>
      <w:tabs>
        <w:tab w:val="right" w:leader="dot" w:pos="9356"/>
      </w:tabs>
      <w:ind w:left="210" w:firstLineChars="0" w:hanging="210"/>
      <w:jc w:val="left"/>
    </w:pPr>
  </w:style>
  <w:style w:type="paragraph" w:customStyle="1" w:styleId="affffffffffa">
    <w:name w:val="标准文件_附录一级无标题"/>
    <w:basedOn w:val="aff5"/>
    <w:qFormat/>
    <w:pPr>
      <w:spacing w:beforeLines="0" w:before="0" w:afterLines="0" w:after="0" w:line="276" w:lineRule="auto"/>
      <w:outlineLvl w:val="9"/>
    </w:pPr>
    <w:rPr>
      <w:rFonts w:ascii="宋体" w:eastAsia="宋体"/>
    </w:rPr>
  </w:style>
  <w:style w:type="paragraph" w:customStyle="1" w:styleId="affffffffffb">
    <w:name w:val="标准文件_附录二级无标题"/>
    <w:basedOn w:val="aff6"/>
    <w:qFormat/>
    <w:pPr>
      <w:spacing w:beforeLines="0" w:before="0" w:afterLines="0" w:after="0" w:line="276" w:lineRule="auto"/>
      <w:outlineLvl w:val="9"/>
    </w:pPr>
    <w:rPr>
      <w:rFonts w:ascii="宋体" w:eastAsia="宋体"/>
    </w:rPr>
  </w:style>
  <w:style w:type="paragraph" w:customStyle="1" w:styleId="affffffffffc">
    <w:name w:val="标准文件_附录三级无标题"/>
    <w:basedOn w:val="aff7"/>
    <w:qFormat/>
    <w:pPr>
      <w:spacing w:beforeLines="0" w:before="0" w:afterLines="0" w:after="0" w:line="276" w:lineRule="auto"/>
      <w:outlineLvl w:val="9"/>
    </w:pPr>
    <w:rPr>
      <w:rFonts w:ascii="宋体" w:eastAsia="宋体"/>
    </w:rPr>
  </w:style>
  <w:style w:type="paragraph" w:customStyle="1" w:styleId="affffffffffd">
    <w:name w:val="标准文件_附录四级无标题"/>
    <w:basedOn w:val="aff8"/>
    <w:qFormat/>
    <w:pPr>
      <w:spacing w:beforeLines="0" w:before="0" w:afterLines="0" w:after="0" w:line="276" w:lineRule="auto"/>
      <w:outlineLvl w:val="9"/>
    </w:pPr>
    <w:rPr>
      <w:rFonts w:ascii="宋体" w:eastAsia="宋体"/>
    </w:rPr>
  </w:style>
  <w:style w:type="paragraph" w:customStyle="1" w:styleId="affffffffffe">
    <w:name w:val="标准文件_附录五级无标题"/>
    <w:basedOn w:val="aff9"/>
    <w:qFormat/>
    <w:pPr>
      <w:spacing w:beforeLines="0" w:before="0" w:afterLines="0" w:after="0" w:line="276" w:lineRule="auto"/>
      <w:outlineLvl w:val="9"/>
    </w:pPr>
    <w:rPr>
      <w:rFonts w:ascii="宋体" w:eastAsia="宋体"/>
    </w:rPr>
  </w:style>
  <w:style w:type="paragraph" w:customStyle="1" w:styleId="afffffffffff">
    <w:name w:val="标准文件_引言一级无标题"/>
    <w:basedOn w:val="a7"/>
    <w:next w:val="afffff7"/>
    <w:qFormat/>
    <w:pPr>
      <w:spacing w:beforeLines="0" w:before="0" w:afterLines="0" w:after="0" w:line="276" w:lineRule="auto"/>
    </w:pPr>
    <w:rPr>
      <w:rFonts w:ascii="宋体" w:eastAsia="宋体"/>
    </w:rPr>
  </w:style>
  <w:style w:type="paragraph" w:customStyle="1" w:styleId="afffffffffff0">
    <w:name w:val="标准文件_引言二级无标题"/>
    <w:basedOn w:val="a8"/>
    <w:next w:val="afffff7"/>
    <w:qFormat/>
    <w:pPr>
      <w:spacing w:beforeLines="0" w:before="0" w:afterLines="0" w:after="0" w:line="276" w:lineRule="auto"/>
    </w:pPr>
    <w:rPr>
      <w:rFonts w:ascii="宋体" w:eastAsia="宋体"/>
    </w:rPr>
  </w:style>
  <w:style w:type="paragraph" w:customStyle="1" w:styleId="afffffffffff1">
    <w:name w:val="标准文件_引言三级无标题"/>
    <w:basedOn w:val="a9"/>
    <w:qFormat/>
    <w:pPr>
      <w:spacing w:beforeLines="0" w:before="0" w:afterLines="0" w:after="0" w:line="276" w:lineRule="auto"/>
    </w:pPr>
    <w:rPr>
      <w:rFonts w:ascii="宋体" w:eastAsia="宋体"/>
    </w:rPr>
  </w:style>
  <w:style w:type="paragraph" w:customStyle="1" w:styleId="afffffffffff2">
    <w:name w:val="标准文件_引言四级无标题"/>
    <w:basedOn w:val="aa"/>
    <w:next w:val="afffff7"/>
    <w:qFormat/>
    <w:pPr>
      <w:spacing w:beforeLines="0" w:before="0" w:afterLines="0" w:after="0" w:line="276" w:lineRule="auto"/>
    </w:pPr>
    <w:rPr>
      <w:rFonts w:ascii="宋体" w:eastAsia="宋体"/>
    </w:rPr>
  </w:style>
  <w:style w:type="paragraph" w:customStyle="1" w:styleId="afffffffffff3">
    <w:name w:val="标准文件_引言五级无标题"/>
    <w:basedOn w:val="ab"/>
    <w:next w:val="afffff7"/>
    <w:qFormat/>
    <w:pPr>
      <w:spacing w:beforeLines="0" w:before="0" w:afterLines="0" w:after="0" w:line="276" w:lineRule="auto"/>
    </w:pPr>
    <w:rPr>
      <w:rFonts w:ascii="宋体" w:eastAsia="宋体"/>
    </w:rPr>
  </w:style>
  <w:style w:type="paragraph" w:customStyle="1" w:styleId="afffffffffff4">
    <w:name w:val="标准文件_索引标题"/>
    <w:basedOn w:val="afffffe"/>
    <w:next w:val="afffff7"/>
    <w:qFormat/>
    <w:rPr>
      <w:rFonts w:hAnsi="黑体"/>
    </w:rPr>
  </w:style>
  <w:style w:type="paragraph" w:customStyle="1" w:styleId="afffffffffff5">
    <w:name w:val="标准文件_脚注内容"/>
    <w:basedOn w:val="afffff7"/>
    <w:qFormat/>
    <w:pPr>
      <w:ind w:leftChars="200" w:left="400" w:hangingChars="200" w:hanging="200"/>
    </w:pPr>
    <w:rPr>
      <w:sz w:val="15"/>
    </w:rPr>
  </w:style>
  <w:style w:type="paragraph" w:customStyle="1" w:styleId="afffffffffff6">
    <w:name w:val="标准文件_术语条一"/>
    <w:basedOn w:val="afffffffff0"/>
    <w:next w:val="afffff7"/>
    <w:qFormat/>
  </w:style>
  <w:style w:type="paragraph" w:customStyle="1" w:styleId="afffffffffff7">
    <w:name w:val="标准文件_术语条二"/>
    <w:basedOn w:val="afffffffff3"/>
    <w:next w:val="afffff7"/>
    <w:qFormat/>
  </w:style>
  <w:style w:type="paragraph" w:customStyle="1" w:styleId="afffffffffff8">
    <w:name w:val="标准文件_术语条三"/>
    <w:basedOn w:val="afffffffff2"/>
    <w:next w:val="afffff7"/>
    <w:qFormat/>
  </w:style>
  <w:style w:type="paragraph" w:customStyle="1" w:styleId="afffffffffff9">
    <w:name w:val="标准文件_术语条四"/>
    <w:basedOn w:val="afffffffff5"/>
    <w:next w:val="afffff7"/>
    <w:qFormat/>
  </w:style>
  <w:style w:type="paragraph" w:customStyle="1" w:styleId="afffffffffffa">
    <w:name w:val="标准文件_术语条五"/>
    <w:basedOn w:val="afffffffff1"/>
    <w:next w:val="afffff7"/>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b">
    <w:name w:val="发布"/>
    <w:basedOn w:val="afff7"/>
    <w:qFormat/>
    <w:rPr>
      <w:rFonts w:ascii="黑体" w:eastAsia="黑体"/>
      <w:spacing w:val="85"/>
      <w:w w:val="100"/>
      <w:position w:val="3"/>
      <w:sz w:val="28"/>
      <w:szCs w:val="28"/>
    </w:rPr>
  </w:style>
  <w:style w:type="paragraph" w:customStyle="1" w:styleId="afffffffffffc">
    <w:name w:val="段"/>
    <w:link w:val="Char0"/>
    <w:qFormat/>
    <w:pPr>
      <w:tabs>
        <w:tab w:val="center" w:pos="4201"/>
        <w:tab w:val="right" w:leader="dot" w:pos="9298"/>
      </w:tabs>
      <w:autoSpaceDE w:val="0"/>
      <w:autoSpaceDN w:val="0"/>
      <w:ind w:firstLineChars="1600" w:firstLine="3360"/>
      <w:jc w:val="right"/>
    </w:pPr>
    <w:rPr>
      <w:sz w:val="21"/>
    </w:rPr>
  </w:style>
  <w:style w:type="character" w:customStyle="1" w:styleId="Char0">
    <w:name w:val="段 Char"/>
    <w:link w:val="afffffffffffc"/>
    <w:qFormat/>
    <w:rPr>
      <w:rFonts w:ascii="Times New Roman" w:hAnsi="Times New Roman"/>
      <w:sz w:val="21"/>
    </w:rPr>
  </w:style>
  <w:style w:type="paragraph" w:customStyle="1" w:styleId="af1">
    <w:name w:val="章标题"/>
    <w:next w:val="afffffffffffc"/>
    <w:qFormat/>
    <w:pPr>
      <w:numPr>
        <w:numId w:val="32"/>
      </w:numPr>
      <w:spacing w:beforeLines="100" w:before="240" w:afterLines="100" w:after="240"/>
      <w:ind w:hanging="780"/>
      <w:jc w:val="both"/>
      <w:outlineLvl w:val="0"/>
    </w:pPr>
    <w:rPr>
      <w:rFonts w:ascii="黑体" w:eastAsia="黑体" w:hAnsi="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7A3AACE5B54072B8011EE0A8AA42C2"/>
        <w:category>
          <w:name w:val="常规"/>
          <w:gallery w:val="placeholder"/>
        </w:category>
        <w:types>
          <w:type w:val="bbPlcHdr"/>
        </w:types>
        <w:behaviors>
          <w:behavior w:val="content"/>
        </w:behaviors>
        <w:guid w:val="{A82F3B96-D9F1-4F0C-BC22-43058CE1F5DB}"/>
      </w:docPartPr>
      <w:docPartBody>
        <w:p w:rsidR="005D7352" w:rsidRDefault="00000000">
          <w:pPr>
            <w:pStyle w:val="467A3AACE5B54072B8011EE0A8AA42C2"/>
            <w:rPr>
              <w:rFonts w:hint="eastAsia"/>
            </w:rPr>
          </w:pPr>
          <w:r>
            <w:rPr>
              <w:rStyle w:val="a3"/>
              <w:rFonts w:hint="eastAsia"/>
            </w:rPr>
            <w:t>单击或点击此处输入文字。</w:t>
          </w:r>
        </w:p>
      </w:docPartBody>
    </w:docPart>
    <w:docPart>
      <w:docPartPr>
        <w:name w:val="745DA8F085DE4B52918B8954731BAAD9"/>
        <w:category>
          <w:name w:val="常规"/>
          <w:gallery w:val="placeholder"/>
        </w:category>
        <w:types>
          <w:type w:val="bbPlcHdr"/>
        </w:types>
        <w:behaviors>
          <w:behavior w:val="content"/>
        </w:behaviors>
        <w:guid w:val="{62092330-0667-4140-9C12-C4FC6C56085E}"/>
      </w:docPartPr>
      <w:docPartBody>
        <w:p w:rsidR="005D7352" w:rsidRDefault="00000000">
          <w:pPr>
            <w:pStyle w:val="745DA8F085DE4B52918B8954731BAAD9"/>
            <w:rPr>
              <w:rFonts w:hint="eastAsia"/>
            </w:rPr>
          </w:pPr>
          <w:r>
            <w:rPr>
              <w:rStyle w:val="a3"/>
              <w:rFonts w:hint="eastAsia"/>
            </w:rPr>
            <w:t>选择一项。</w:t>
          </w:r>
        </w:p>
      </w:docPartBody>
    </w:docPart>
    <w:docPart>
      <w:docPartPr>
        <w:name w:val="560B46ED9A414DF4AB98B195C2F3E178"/>
        <w:category>
          <w:name w:val="常规"/>
          <w:gallery w:val="placeholder"/>
        </w:category>
        <w:types>
          <w:type w:val="bbPlcHdr"/>
        </w:types>
        <w:behaviors>
          <w:behavior w:val="content"/>
        </w:behaviors>
        <w:guid w:val="{D4530EF8-1D97-45C1-B8B5-313EFF2C1C50}"/>
      </w:docPartPr>
      <w:docPartBody>
        <w:p w:rsidR="005D7352" w:rsidRDefault="00000000">
          <w:pPr>
            <w:pStyle w:val="560B46ED9A414DF4AB98B195C2F3E178"/>
            <w:rPr>
              <w:rFonts w:hint="eastAsia"/>
            </w:rPr>
          </w:pPr>
          <w:r>
            <w:rPr>
              <w:rStyle w:val="a3"/>
              <w:rFonts w:hint="eastAsia"/>
            </w:rPr>
            <w:t>选择一项。</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2689A" w:rsidRDefault="0062689A">
      <w:pPr>
        <w:spacing w:line="240" w:lineRule="auto"/>
        <w:rPr>
          <w:rFonts w:hint="eastAsia"/>
        </w:rPr>
      </w:pPr>
      <w:r>
        <w:separator/>
      </w:r>
    </w:p>
  </w:endnote>
  <w:endnote w:type="continuationSeparator" w:id="0">
    <w:p w:rsidR="0062689A" w:rsidRDefault="0062689A">
      <w:pPr>
        <w:spacing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2689A" w:rsidRDefault="0062689A">
      <w:pPr>
        <w:spacing w:after="0"/>
        <w:rPr>
          <w:rFonts w:hint="eastAsia"/>
        </w:rPr>
      </w:pPr>
      <w:r>
        <w:separator/>
      </w:r>
    </w:p>
  </w:footnote>
  <w:footnote w:type="continuationSeparator" w:id="0">
    <w:p w:rsidR="0062689A" w:rsidRDefault="0062689A">
      <w:pPr>
        <w:spacing w:after="0"/>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882"/>
    <w:rsid w:val="001A3A0D"/>
    <w:rsid w:val="001C5572"/>
    <w:rsid w:val="00246EAE"/>
    <w:rsid w:val="002B3542"/>
    <w:rsid w:val="003018E1"/>
    <w:rsid w:val="004126D3"/>
    <w:rsid w:val="004161FE"/>
    <w:rsid w:val="00505AB0"/>
    <w:rsid w:val="005D7352"/>
    <w:rsid w:val="0062689A"/>
    <w:rsid w:val="00714C5F"/>
    <w:rsid w:val="00743CD8"/>
    <w:rsid w:val="007D66FD"/>
    <w:rsid w:val="00824DD6"/>
    <w:rsid w:val="008D310E"/>
    <w:rsid w:val="00A26882"/>
    <w:rsid w:val="00AE375D"/>
    <w:rsid w:val="00AF5A31"/>
    <w:rsid w:val="00B164F1"/>
    <w:rsid w:val="00B411F5"/>
    <w:rsid w:val="00BD0285"/>
    <w:rsid w:val="00F87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467A3AACE5B54072B8011EE0A8AA42C2">
    <w:name w:val="467A3AACE5B54072B8011EE0A8AA42C2"/>
    <w:qFormat/>
    <w:pPr>
      <w:widowControl w:val="0"/>
      <w:spacing w:after="160" w:line="278" w:lineRule="auto"/>
    </w:pPr>
    <w:rPr>
      <w:kern w:val="2"/>
      <w:sz w:val="22"/>
      <w:szCs w:val="24"/>
      <w14:ligatures w14:val="standardContextual"/>
    </w:rPr>
  </w:style>
  <w:style w:type="paragraph" w:customStyle="1" w:styleId="745DA8F085DE4B52918B8954731BAAD9">
    <w:name w:val="745DA8F085DE4B52918B8954731BAAD9"/>
    <w:qFormat/>
    <w:pPr>
      <w:widowControl w:val="0"/>
      <w:spacing w:after="160" w:line="278" w:lineRule="auto"/>
    </w:pPr>
    <w:rPr>
      <w:kern w:val="2"/>
      <w:sz w:val="22"/>
      <w:szCs w:val="24"/>
      <w14:ligatures w14:val="standardContextual"/>
    </w:rPr>
  </w:style>
  <w:style w:type="paragraph" w:customStyle="1" w:styleId="560B46ED9A414DF4AB98B195C2F3E178">
    <w:name w:val="560B46ED9A414DF4AB98B195C2F3E178"/>
    <w:qFormat/>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TotalTime>57</TotalTime>
  <Pages>8</Pages>
  <Words>2557</Words>
  <Characters>3402</Characters>
  <Application>Microsoft Office Word</Application>
  <DocSecurity>0</DocSecurity>
  <Lines>340</Lines>
  <Paragraphs>397</Paragraphs>
  <ScaleCrop>false</ScaleCrop>
  <Company>PCMI</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wwt</dc:creator>
  <dc:description>&lt;config cover="true" show_menu="true" version="1.0.0" doctype="SDKXY"&gt;_x000d_
&lt;/config&gt;</dc:description>
  <cp:lastModifiedBy>dong aeron</cp:lastModifiedBy>
  <cp:revision>26</cp:revision>
  <cp:lastPrinted>2025-03-23T09:31:00Z</cp:lastPrinted>
  <dcterms:created xsi:type="dcterms:W3CDTF">2025-03-23T00:58:00Z</dcterms:created>
  <dcterms:modified xsi:type="dcterms:W3CDTF">2025-03-28T05:35:00Z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2052-12.1.0.20305</vt:lpwstr>
  </property>
  <property fmtid="{D5CDD505-2E9C-101B-9397-08002B2CF9AE}" pid="15" name="ICV">
    <vt:lpwstr>70004E07C286496ABA7ED1B93F03818D_13</vt:lpwstr>
  </property>
  <property fmtid="{D5CDD505-2E9C-101B-9397-08002B2CF9AE}" pid="16" name="KSOTemplateDocerSaveRecord">
    <vt:lpwstr>eyJoZGlkIjoiMjYxMjBkNDU2Mjg1YjM2OGNjMzYzYzYyZjBlMWZiYjgiLCJ1c2VySWQiOiIxMDAyOTQwMzQyIn0=</vt:lpwstr>
  </property>
</Properties>
</file>