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5DA6" w14:textId="77777777" w:rsidR="00527767" w:rsidRPr="00C73D1B" w:rsidRDefault="00000000">
      <w:pPr>
        <w:ind w:firstLineChars="0" w:firstLine="0"/>
        <w:jc w:val="center"/>
        <w:rPr>
          <w:rFonts w:ascii="方正小标宋简体" w:eastAsia="方正小标宋简体" w:hAnsi="方正小标宋_GBK" w:cs="方正小标宋_GBK" w:hint="eastAsia"/>
          <w:sz w:val="44"/>
          <w:szCs w:val="44"/>
        </w:rPr>
      </w:pPr>
      <w:r w:rsidRPr="00C73D1B">
        <w:rPr>
          <w:rFonts w:ascii="方正小标宋简体" w:eastAsia="方正小标宋简体" w:hAnsi="方正小标宋_GBK" w:cs="方正小标宋_GBK" w:hint="eastAsia"/>
          <w:sz w:val="44"/>
          <w:szCs w:val="44"/>
        </w:rPr>
        <w:t>《北京市专精特新企业服务站建设管理办法》</w:t>
      </w:r>
    </w:p>
    <w:p w14:paraId="227E7D60" w14:textId="77777777" w:rsidR="00527767" w:rsidRPr="00295374" w:rsidRDefault="00000000">
      <w:pPr>
        <w:ind w:firstLineChars="0" w:firstLine="0"/>
        <w:jc w:val="center"/>
        <w:rPr>
          <w:rFonts w:ascii="楷体_GB2312" w:eastAsia="楷体_GB2312" w:hint="eastAsia"/>
          <w:szCs w:val="32"/>
        </w:rPr>
      </w:pPr>
      <w:r w:rsidRPr="00295374">
        <w:rPr>
          <w:rFonts w:ascii="楷体_GB2312" w:eastAsia="楷体_GB2312" w:hAnsi="方正小标宋_GBK" w:cs="方正小标宋_GBK" w:hint="eastAsia"/>
          <w:szCs w:val="32"/>
        </w:rPr>
        <w:t>（征求意见稿）</w:t>
      </w:r>
    </w:p>
    <w:p w14:paraId="699C9E12" w14:textId="77777777" w:rsidR="00527767" w:rsidRDefault="00527767">
      <w:pPr>
        <w:ind w:firstLineChars="0" w:firstLine="0"/>
        <w:jc w:val="center"/>
        <w:rPr>
          <w:rFonts w:ascii="黑体" w:eastAsia="黑体" w:hAnsi="黑体" w:cs="黑体"/>
        </w:rPr>
      </w:pPr>
    </w:p>
    <w:p w14:paraId="3868FC58"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t>第一章  总则</w:t>
      </w:r>
    </w:p>
    <w:p w14:paraId="2EA593B6" w14:textId="77777777" w:rsidR="00527767" w:rsidRDefault="00000000">
      <w:pPr>
        <w:ind w:firstLine="640"/>
        <w:outlineLvl w:val="1"/>
      </w:pPr>
      <w:r>
        <w:rPr>
          <w:rFonts w:hint="eastAsia"/>
        </w:rPr>
        <w:t>第一条  为贯彻落实《北京市中小企业促进条例》《关于实施十大</w:t>
      </w:r>
      <w:proofErr w:type="gramStart"/>
      <w:r>
        <w:rPr>
          <w:rFonts w:hint="eastAsia"/>
        </w:rPr>
        <w:t>强企行动</w:t>
      </w:r>
      <w:proofErr w:type="gramEnd"/>
      <w:r>
        <w:rPr>
          <w:rFonts w:hint="eastAsia"/>
        </w:rPr>
        <w:t>激发专精特新企业活力的若干措施</w:t>
      </w:r>
      <w:proofErr w:type="gramStart"/>
      <w:r>
        <w:rPr>
          <w:rFonts w:hint="eastAsia"/>
        </w:rPr>
        <w:t>》</w:t>
      </w:r>
      <w:proofErr w:type="gramEnd"/>
      <w:r>
        <w:rPr>
          <w:rFonts w:hint="eastAsia"/>
        </w:rPr>
        <w:t>工作部署，规范我市专精特新服务站的建设和管理，健全中小企业服务体系，促进我市专精特新企业高质量发展，制定本办法。</w:t>
      </w:r>
    </w:p>
    <w:p w14:paraId="21207B7F" w14:textId="77777777" w:rsidR="00527767" w:rsidRDefault="00000000">
      <w:pPr>
        <w:ind w:firstLine="640"/>
        <w:outlineLvl w:val="1"/>
      </w:pPr>
      <w:r>
        <w:rPr>
          <w:rFonts w:hint="eastAsia"/>
        </w:rPr>
        <w:t>第二条  本办法所称专精特新企业服务站（以下简称“服务站”）是在本市行政区划内，聚焦专精特新企业发展，提供公益性、专业性、便利化的精准服务，形成政企沟通桥梁，构建专精特新企业五公里服务圈的服务载体。</w:t>
      </w:r>
    </w:p>
    <w:p w14:paraId="762E6A76" w14:textId="6B9333B6" w:rsidR="00527767" w:rsidRDefault="00000000">
      <w:pPr>
        <w:ind w:firstLine="640"/>
        <w:outlineLvl w:val="1"/>
      </w:pPr>
      <w:r>
        <w:rPr>
          <w:rFonts w:hint="eastAsia"/>
        </w:rPr>
        <w:t xml:space="preserve">第三条 </w:t>
      </w:r>
      <w:r w:rsidR="00502BEC">
        <w:rPr>
          <w:rFonts w:hint="eastAsia"/>
        </w:rPr>
        <w:t xml:space="preserve"> </w:t>
      </w:r>
      <w:r>
        <w:rPr>
          <w:rFonts w:hint="eastAsia"/>
        </w:rPr>
        <w:t>市经济和信息化局组织各区中小企业主管部门共同开展服务站资质认定、工作指导、监督管理、年度考核工作。“十四五”期间，全市培育认定不少于100家服务站。</w:t>
      </w:r>
    </w:p>
    <w:p w14:paraId="6DB71AF7" w14:textId="77777777" w:rsidR="00527767" w:rsidRDefault="00000000">
      <w:pPr>
        <w:ind w:firstLine="640"/>
        <w:outlineLvl w:val="1"/>
      </w:pPr>
      <w:r>
        <w:rPr>
          <w:rFonts w:hint="eastAsia"/>
        </w:rPr>
        <w:t>第四条  服务</w:t>
      </w:r>
      <w:r>
        <w:t>站的</w:t>
      </w:r>
      <w:r>
        <w:rPr>
          <w:rFonts w:hint="eastAsia"/>
        </w:rPr>
        <w:t>命名规则</w:t>
      </w:r>
      <w:r>
        <w:t>、标识和</w:t>
      </w:r>
      <w:r>
        <w:rPr>
          <w:rFonts w:hint="eastAsia"/>
        </w:rPr>
        <w:t>证书</w:t>
      </w:r>
      <w:r>
        <w:t>由市</w:t>
      </w:r>
      <w:r>
        <w:rPr>
          <w:rFonts w:hint="eastAsia"/>
        </w:rPr>
        <w:t>经济和信息化局统一</w:t>
      </w:r>
      <w:r>
        <w:t>设定。</w:t>
      </w:r>
      <w:r>
        <w:rPr>
          <w:rFonts w:hint="eastAsia"/>
        </w:rPr>
        <w:t>服务</w:t>
      </w:r>
      <w:r>
        <w:t>站的名称一般为</w:t>
      </w:r>
      <w:r>
        <w:rPr>
          <w:rFonts w:hint="eastAsia"/>
        </w:rPr>
        <w:t>“公司简称”加</w:t>
      </w:r>
      <w:r>
        <w:t>“服务站”</w:t>
      </w:r>
      <w:r>
        <w:rPr>
          <w:rFonts w:hint="eastAsia"/>
        </w:rPr>
        <w:t>构成</w:t>
      </w:r>
      <w:r>
        <w:t>。</w:t>
      </w:r>
    </w:p>
    <w:p w14:paraId="2492575D"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t>第二章  申报条件和程序</w:t>
      </w:r>
    </w:p>
    <w:p w14:paraId="1D2E5857" w14:textId="77777777" w:rsidR="00527767" w:rsidRDefault="00000000">
      <w:pPr>
        <w:ind w:firstLine="640"/>
        <w:outlineLvl w:val="1"/>
      </w:pPr>
      <w:r>
        <w:rPr>
          <w:rFonts w:hint="eastAsia"/>
        </w:rPr>
        <w:t>第五条  服务站建设主体应具备以下条件：</w:t>
      </w:r>
    </w:p>
    <w:p w14:paraId="15FFB502" w14:textId="77777777" w:rsidR="00527767" w:rsidRDefault="00000000">
      <w:pPr>
        <w:ind w:firstLine="640"/>
      </w:pPr>
      <w:r>
        <w:rPr>
          <w:rFonts w:hint="eastAsia"/>
        </w:rPr>
        <w:lastRenderedPageBreak/>
        <w:t>（一）申报主体包括但不限于</w:t>
      </w:r>
      <w:r>
        <w:rPr>
          <w:rFonts w:hAnsi="宋体" w:cs="宋体"/>
          <w:szCs w:val="32"/>
        </w:rPr>
        <w:t>北京市小型微型企业创业创新示范基地</w:t>
      </w:r>
      <w:r>
        <w:rPr>
          <w:rFonts w:hint="eastAsia"/>
        </w:rPr>
        <w:t>、科技企业孵化器、</w:t>
      </w:r>
      <w:proofErr w:type="gramStart"/>
      <w:r>
        <w:rPr>
          <w:rFonts w:hint="eastAsia"/>
        </w:rPr>
        <w:t>众创空间</w:t>
      </w:r>
      <w:proofErr w:type="gramEnd"/>
      <w:r>
        <w:rPr>
          <w:rFonts w:hint="eastAsia"/>
        </w:rPr>
        <w:t>、大学科技园等创新创业服务组织的运营单位，或专业化服务机构、市级及以上行业组织、高校及科研院所等。</w:t>
      </w:r>
    </w:p>
    <w:p w14:paraId="0DCFD86F" w14:textId="77777777" w:rsidR="00527767" w:rsidRDefault="00000000">
      <w:pPr>
        <w:ind w:firstLine="640"/>
      </w:pPr>
      <w:r>
        <w:rPr>
          <w:rFonts w:hint="eastAsia"/>
        </w:rPr>
        <w:t>（二）申请主体一般应具有独立法人资格，注册在北京市且成立时间两年及以上。</w:t>
      </w:r>
    </w:p>
    <w:p w14:paraId="79AED178" w14:textId="77777777" w:rsidR="00527767" w:rsidRDefault="00000000">
      <w:pPr>
        <w:ind w:firstLine="640"/>
      </w:pPr>
      <w:r>
        <w:rPr>
          <w:rFonts w:hint="eastAsia"/>
        </w:rPr>
        <w:t>（三）经营状况良好，单位或法定代表人诚信守法，未受到刑事及严重行政处罚，无司法、行政机关认定的严重失信行为。</w:t>
      </w:r>
    </w:p>
    <w:p w14:paraId="42A6DCCF" w14:textId="77777777" w:rsidR="00527767" w:rsidRDefault="00000000">
      <w:pPr>
        <w:ind w:firstLine="640"/>
        <w:outlineLvl w:val="1"/>
      </w:pPr>
      <w:r>
        <w:rPr>
          <w:rFonts w:hint="eastAsia"/>
        </w:rPr>
        <w:t>第六条  服务站应当具备以下服务条件：</w:t>
      </w:r>
    </w:p>
    <w:p w14:paraId="1671C08D" w14:textId="1E9B8B1D" w:rsidR="00527767" w:rsidRDefault="00000000">
      <w:pPr>
        <w:numPr>
          <w:ilvl w:val="0"/>
          <w:numId w:val="1"/>
        </w:numPr>
        <w:ind w:firstLine="640"/>
      </w:pPr>
      <w:r>
        <w:rPr>
          <w:rFonts w:hint="eastAsia"/>
        </w:rPr>
        <w:t>具有适合开展企业服务的场地、固定对外服务电话以及政策信息传播工具等软硬件基础设施，至少配有100平方米固定的办公场所，</w:t>
      </w:r>
      <w:r w:rsidR="00502BEC">
        <w:rPr>
          <w:rFonts w:hint="eastAsia"/>
        </w:rPr>
        <w:t>以及</w:t>
      </w:r>
      <w:r>
        <w:rPr>
          <w:rFonts w:hint="eastAsia"/>
        </w:rPr>
        <w:t>不低于1000平方米的可供开展活动、举办宣讲会等的服务空间。</w:t>
      </w:r>
    </w:p>
    <w:p w14:paraId="24F4A26A" w14:textId="77777777" w:rsidR="00527767" w:rsidRDefault="00000000">
      <w:pPr>
        <w:numPr>
          <w:ilvl w:val="0"/>
          <w:numId w:val="1"/>
        </w:numPr>
        <w:ind w:firstLine="640"/>
      </w:pPr>
      <w:r>
        <w:rPr>
          <w:rFonts w:hint="eastAsia"/>
        </w:rPr>
        <w:t>拥有企业服务工作团队，配有3名及以上具有相关专业知识及经验的专职人员。</w:t>
      </w:r>
    </w:p>
    <w:p w14:paraId="58077108" w14:textId="77777777" w:rsidR="00527767" w:rsidRDefault="00000000">
      <w:pPr>
        <w:ind w:firstLine="640"/>
      </w:pPr>
      <w:r>
        <w:rPr>
          <w:rFonts w:hint="eastAsia"/>
        </w:rPr>
        <w:t>（三）有较为成熟的服务经验和服务模式，上年度服务专精特新企业不少于50家次，或服务中小企业数量不少于300家；为中小企业提供的公益类活动不少于15次。</w:t>
      </w:r>
    </w:p>
    <w:p w14:paraId="30882669" w14:textId="77777777" w:rsidR="00527767" w:rsidRDefault="00000000">
      <w:pPr>
        <w:ind w:firstLine="640"/>
      </w:pPr>
      <w:r>
        <w:rPr>
          <w:rFonts w:hint="eastAsia"/>
        </w:rPr>
        <w:t>（四）具备提供专业化、公益性服务的相关资源。</w:t>
      </w:r>
    </w:p>
    <w:p w14:paraId="72365033" w14:textId="77777777" w:rsidR="00527767" w:rsidRDefault="00000000">
      <w:pPr>
        <w:ind w:firstLine="640"/>
        <w:outlineLvl w:val="1"/>
      </w:pPr>
      <w:r>
        <w:rPr>
          <w:rFonts w:hint="eastAsia"/>
        </w:rPr>
        <w:t>第七条  服务站认定工作流程为：</w:t>
      </w:r>
    </w:p>
    <w:p w14:paraId="28AFAE5D" w14:textId="77777777" w:rsidR="00527767" w:rsidRDefault="00000000">
      <w:pPr>
        <w:ind w:firstLine="640"/>
      </w:pPr>
      <w:r>
        <w:rPr>
          <w:rFonts w:hint="eastAsia"/>
        </w:rPr>
        <w:t>（一）服务站认定坚持自愿申报、公开透明、动态调整的原则，原则上每年开展一次。具体时间和要求以当年申报通知为准。</w:t>
      </w:r>
    </w:p>
    <w:p w14:paraId="76C0E6BF" w14:textId="77777777" w:rsidR="00527767" w:rsidRDefault="00000000">
      <w:pPr>
        <w:ind w:firstLine="640"/>
      </w:pPr>
      <w:r>
        <w:rPr>
          <w:rFonts w:hint="eastAsia"/>
        </w:rPr>
        <w:t>（二）符合条件的申报主体按照属地化管理原则向所在区中</w:t>
      </w:r>
      <w:r>
        <w:rPr>
          <w:rFonts w:hint="eastAsia"/>
        </w:rPr>
        <w:lastRenderedPageBreak/>
        <w:t>小企业主管部门提交申报材料，申报单位应如实填写申报材料，并对申报材料的真实性和完整性负全部责任。各区中小企业主管部门负责本区服务站的材料受理和初审，并在规定时间将符合要求的服务站择优推荐至市经济和信息化局。</w:t>
      </w:r>
    </w:p>
    <w:p w14:paraId="616119BB" w14:textId="77777777" w:rsidR="00527767" w:rsidRDefault="00000000">
      <w:pPr>
        <w:ind w:firstLine="640"/>
        <w:rPr>
          <w:rFonts w:ascii="微软雅黑" w:eastAsia="微软雅黑" w:hAnsi="微软雅黑" w:cs="微软雅黑"/>
          <w:color w:val="404040"/>
          <w:sz w:val="24"/>
        </w:rPr>
      </w:pPr>
      <w:r>
        <w:rPr>
          <w:rFonts w:hint="eastAsia"/>
        </w:rPr>
        <w:t>（三）市经济和信息化局组织复审，形成北京市专精特新服务站拟认定名单，公示无异议后予以公告。</w:t>
      </w:r>
    </w:p>
    <w:p w14:paraId="65250DF2"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t>第三章  服务站工作职责</w:t>
      </w:r>
    </w:p>
    <w:p w14:paraId="5994F626" w14:textId="77777777" w:rsidR="00527767" w:rsidRDefault="00000000">
      <w:pPr>
        <w:ind w:firstLine="640"/>
        <w:outlineLvl w:val="1"/>
      </w:pPr>
      <w:r>
        <w:rPr>
          <w:rFonts w:hint="eastAsia"/>
        </w:rPr>
        <w:t>第八条  服务站应在技术研发、成果转化、融资促进、融通发展、数字化转型、法律税务等至少一项服务领域中具备过硬的专业能力及服务团队，为企业提供专业服务。</w:t>
      </w:r>
    </w:p>
    <w:p w14:paraId="42B3E599" w14:textId="77777777" w:rsidR="00527767" w:rsidRDefault="00000000">
      <w:pPr>
        <w:widowControl/>
        <w:ind w:firstLine="640"/>
        <w:textAlignment w:val="baseline"/>
        <w:outlineLvl w:val="1"/>
      </w:pPr>
      <w:r>
        <w:rPr>
          <w:rFonts w:hint="eastAsia"/>
        </w:rPr>
        <w:t>第九条  服务站应及时响应服务企业服务需求，为专精特新企业提供政策宣贯、专业培训、党建业务等公益服务，协助市区中小企业主管部门落实企业服务工作。</w:t>
      </w:r>
    </w:p>
    <w:p w14:paraId="0A7BF79A" w14:textId="77777777" w:rsidR="00527767" w:rsidRDefault="00000000">
      <w:pPr>
        <w:pStyle w:val="a5"/>
        <w:widowControl/>
        <w:spacing w:beforeAutospacing="0" w:afterAutospacing="0"/>
        <w:ind w:firstLine="640"/>
        <w:textAlignment w:val="baseline"/>
        <w:outlineLvl w:val="1"/>
        <w:rPr>
          <w:rFonts w:cstheme="minorBidi"/>
          <w:kern w:val="2"/>
          <w:sz w:val="32"/>
        </w:rPr>
      </w:pPr>
      <w:r>
        <w:rPr>
          <w:rFonts w:hint="eastAsia"/>
          <w:kern w:val="2"/>
          <w:sz w:val="32"/>
        </w:rPr>
        <w:t>第十条  服务站应主动挖掘专精特新企业面临的困难和诉求，积极向区中小企业主管部门反映。</w:t>
      </w:r>
    </w:p>
    <w:p w14:paraId="50D67A54" w14:textId="77777777" w:rsidR="00527767" w:rsidRDefault="00000000">
      <w:pPr>
        <w:pStyle w:val="a5"/>
        <w:widowControl/>
        <w:spacing w:beforeAutospacing="0" w:afterAutospacing="0"/>
        <w:ind w:firstLine="640"/>
        <w:textAlignment w:val="baseline"/>
        <w:outlineLvl w:val="1"/>
        <w:rPr>
          <w:rFonts w:cstheme="minorBidi"/>
          <w:kern w:val="2"/>
          <w:sz w:val="32"/>
        </w:rPr>
      </w:pPr>
      <w:r>
        <w:rPr>
          <w:rFonts w:cstheme="minorBidi" w:hint="eastAsia"/>
          <w:kern w:val="2"/>
          <w:sz w:val="32"/>
        </w:rPr>
        <w:t>第十一条 服务站应制定完备的工作计划及方案，服务内容清晰，服务措施针对性强，精准响应专精特新企业需求。</w:t>
      </w:r>
    </w:p>
    <w:p w14:paraId="4F1FC8DF" w14:textId="77777777" w:rsidR="00527767" w:rsidRDefault="00000000">
      <w:pPr>
        <w:ind w:firstLine="640"/>
        <w:outlineLvl w:val="1"/>
      </w:pPr>
      <w:r>
        <w:rPr>
          <w:rFonts w:hint="eastAsia"/>
        </w:rPr>
        <w:t>第十二条 服务站应制定工作制度，包括工作流程、服务标准、人员管理等内容。</w:t>
      </w:r>
    </w:p>
    <w:p w14:paraId="116A037B" w14:textId="77777777" w:rsidR="00527767" w:rsidRDefault="00000000">
      <w:pPr>
        <w:ind w:firstLine="640"/>
        <w:outlineLvl w:val="1"/>
      </w:pPr>
      <w:r>
        <w:rPr>
          <w:rFonts w:hint="eastAsia"/>
        </w:rPr>
        <w:t>第十三条 服务站应设置固定联络员，按季度报送服务开展情况。</w:t>
      </w:r>
    </w:p>
    <w:p w14:paraId="2B1451D0"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lastRenderedPageBreak/>
        <w:t>第四章  政策支持</w:t>
      </w:r>
    </w:p>
    <w:p w14:paraId="45936105" w14:textId="77777777" w:rsidR="00527767" w:rsidRDefault="00000000">
      <w:pPr>
        <w:ind w:firstLine="640"/>
        <w:outlineLvl w:val="1"/>
      </w:pPr>
      <w:r>
        <w:rPr>
          <w:rFonts w:hint="eastAsia"/>
        </w:rPr>
        <w:t>第十四条 市经济和信息化局对服务站申报小型微型企业创业创新示范基地、专精特新特色园区等中小企业服务载体时予以倾斜。</w:t>
      </w:r>
    </w:p>
    <w:p w14:paraId="41FDC918" w14:textId="77777777" w:rsidR="00527767" w:rsidRDefault="00000000">
      <w:pPr>
        <w:ind w:firstLine="640"/>
        <w:outlineLvl w:val="1"/>
      </w:pPr>
      <w:r>
        <w:rPr>
          <w:rFonts w:hint="eastAsia"/>
        </w:rPr>
        <w:t>第十五条 市区两级中小企业主管部门主办的“千亿畅融”</w:t>
      </w:r>
      <w:proofErr w:type="gramStart"/>
      <w:r>
        <w:rPr>
          <w:rFonts w:hint="eastAsia"/>
        </w:rPr>
        <w:t>融资路</w:t>
      </w:r>
      <w:proofErr w:type="gramEnd"/>
      <w:r>
        <w:rPr>
          <w:rFonts w:hint="eastAsia"/>
        </w:rPr>
        <w:t>演、“一月一链”大中小企业融通、“益企京彩”数字化转型等品牌活动，优先在具备条件的服务站举办，扩大服务站影响力。</w:t>
      </w:r>
    </w:p>
    <w:p w14:paraId="4018741D" w14:textId="77777777" w:rsidR="00527767" w:rsidRDefault="00000000">
      <w:pPr>
        <w:ind w:firstLine="640"/>
        <w:outlineLvl w:val="1"/>
      </w:pPr>
      <w:r>
        <w:rPr>
          <w:rFonts w:hint="eastAsia"/>
        </w:rPr>
        <w:t>第十六条 鼓励各区中小企业主管部门对服务成效较好的服务站，给予资金或其他方面支持。</w:t>
      </w:r>
    </w:p>
    <w:p w14:paraId="052B4093"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t>第五章  动态管理</w:t>
      </w:r>
    </w:p>
    <w:p w14:paraId="6758F82E" w14:textId="77777777" w:rsidR="00527767" w:rsidRDefault="00000000">
      <w:pPr>
        <w:widowControl/>
        <w:snapToGrid w:val="0"/>
        <w:ind w:firstLine="640"/>
        <w:outlineLvl w:val="1"/>
        <w:rPr>
          <w:rFonts w:hAnsi="宋体" w:cs="宋体"/>
          <w:szCs w:val="32"/>
        </w:rPr>
      </w:pPr>
      <w:r>
        <w:rPr>
          <w:rFonts w:hAnsi="宋体" w:cs="宋体"/>
          <w:szCs w:val="32"/>
        </w:rPr>
        <w:t>第</w:t>
      </w:r>
      <w:r>
        <w:rPr>
          <w:rFonts w:hint="eastAsia"/>
        </w:rPr>
        <w:t>十七</w:t>
      </w:r>
      <w:r>
        <w:rPr>
          <w:rFonts w:hAnsi="宋体" w:cs="宋体"/>
          <w:szCs w:val="32"/>
        </w:rPr>
        <w:t xml:space="preserve">条 </w:t>
      </w:r>
      <w:r>
        <w:rPr>
          <w:rFonts w:hAnsi="宋体" w:cs="宋体" w:hint="eastAsia"/>
          <w:szCs w:val="32"/>
        </w:rPr>
        <w:t>服务站实行动态管理，经认定的服务站</w:t>
      </w:r>
      <w:r>
        <w:rPr>
          <w:rFonts w:hAnsi="宋体" w:cs="宋体"/>
          <w:szCs w:val="32"/>
        </w:rPr>
        <w:t>应每年参加市经济和信息化局组织</w:t>
      </w:r>
      <w:r>
        <w:rPr>
          <w:rFonts w:hAnsi="宋体" w:cs="宋体" w:hint="eastAsia"/>
          <w:szCs w:val="32"/>
        </w:rPr>
        <w:t>的年度绩效评价</w:t>
      </w:r>
      <w:r>
        <w:rPr>
          <w:rFonts w:hAnsi="宋体" w:cs="宋体"/>
          <w:szCs w:val="32"/>
        </w:rPr>
        <w:t>。</w:t>
      </w:r>
    </w:p>
    <w:p w14:paraId="5B35E011" w14:textId="77777777" w:rsidR="00527767" w:rsidRDefault="00000000">
      <w:pPr>
        <w:widowControl/>
        <w:snapToGrid w:val="0"/>
        <w:ind w:firstLine="640"/>
        <w:outlineLvl w:val="1"/>
        <w:rPr>
          <w:rFonts w:hAnsi="宋体" w:cs="宋体"/>
          <w:szCs w:val="32"/>
        </w:rPr>
      </w:pPr>
      <w:r>
        <w:rPr>
          <w:rFonts w:hAnsi="宋体" w:cs="宋体"/>
          <w:szCs w:val="32"/>
        </w:rPr>
        <w:t>第</w:t>
      </w:r>
      <w:r>
        <w:rPr>
          <w:rFonts w:hint="eastAsia"/>
        </w:rPr>
        <w:t>十八</w:t>
      </w:r>
      <w:r>
        <w:rPr>
          <w:rFonts w:hAnsi="宋体" w:cs="宋体"/>
          <w:szCs w:val="32"/>
        </w:rPr>
        <w:t>条 各区中小企业主管部门对</w:t>
      </w:r>
      <w:r>
        <w:rPr>
          <w:rFonts w:hAnsi="宋体" w:cs="宋体" w:hint="eastAsia"/>
          <w:szCs w:val="32"/>
        </w:rPr>
        <w:t>服务站的服务及</w:t>
      </w:r>
      <w:r>
        <w:rPr>
          <w:rFonts w:hAnsi="宋体" w:cs="宋体"/>
          <w:szCs w:val="32"/>
        </w:rPr>
        <w:t>目标</w:t>
      </w:r>
      <w:r>
        <w:rPr>
          <w:rFonts w:hAnsi="宋体" w:cs="宋体" w:hint="eastAsia"/>
          <w:szCs w:val="32"/>
        </w:rPr>
        <w:t>完成情况进行</w:t>
      </w:r>
      <w:r>
        <w:rPr>
          <w:rFonts w:hAnsi="宋体" w:cs="宋体"/>
          <w:szCs w:val="32"/>
        </w:rPr>
        <w:t>跟踪</w:t>
      </w:r>
      <w:r>
        <w:rPr>
          <w:rFonts w:hAnsi="宋体" w:cs="宋体" w:hint="eastAsia"/>
          <w:szCs w:val="32"/>
        </w:rPr>
        <w:t>。服务站按要求开展绩效自评工作，并将评价结果</w:t>
      </w:r>
      <w:r>
        <w:rPr>
          <w:rFonts w:hAnsi="宋体" w:cs="宋体"/>
          <w:szCs w:val="32"/>
        </w:rPr>
        <w:t>报至市经济和信息化局</w:t>
      </w:r>
      <w:r>
        <w:rPr>
          <w:rFonts w:hAnsi="宋体" w:cs="宋体" w:hint="eastAsia"/>
          <w:szCs w:val="32"/>
        </w:rPr>
        <w:t>。</w:t>
      </w:r>
    </w:p>
    <w:p w14:paraId="3CE1C078" w14:textId="77777777" w:rsidR="00527767" w:rsidRDefault="00000000">
      <w:pPr>
        <w:widowControl/>
        <w:snapToGrid w:val="0"/>
        <w:ind w:firstLine="640"/>
        <w:outlineLvl w:val="1"/>
        <w:rPr>
          <w:rFonts w:hAnsi="宋体" w:cs="宋体"/>
          <w:szCs w:val="32"/>
        </w:rPr>
      </w:pPr>
      <w:r>
        <w:rPr>
          <w:rFonts w:hAnsi="宋体" w:cs="宋体"/>
          <w:szCs w:val="32"/>
        </w:rPr>
        <w:t>第</w:t>
      </w:r>
      <w:r>
        <w:rPr>
          <w:rFonts w:hint="eastAsia"/>
        </w:rPr>
        <w:t>十九</w:t>
      </w:r>
      <w:r>
        <w:rPr>
          <w:rFonts w:hAnsi="宋体" w:cs="宋体"/>
          <w:szCs w:val="32"/>
        </w:rPr>
        <w:t>条 市经济和信息化局组织</w:t>
      </w:r>
      <w:r>
        <w:rPr>
          <w:rFonts w:hAnsi="宋体" w:cs="宋体" w:hint="eastAsia"/>
          <w:szCs w:val="32"/>
        </w:rPr>
        <w:t>复核工作，</w:t>
      </w:r>
      <w:r>
        <w:rPr>
          <w:rFonts w:hAnsi="宋体" w:cs="宋体"/>
          <w:szCs w:val="32"/>
        </w:rPr>
        <w:t>绩效</w:t>
      </w:r>
      <w:r>
        <w:rPr>
          <w:rFonts w:hAnsi="宋体" w:cs="宋体" w:hint="eastAsia"/>
          <w:szCs w:val="32"/>
        </w:rPr>
        <w:t>评价</w:t>
      </w:r>
      <w:r>
        <w:rPr>
          <w:rFonts w:hAnsi="宋体" w:cs="宋体"/>
          <w:szCs w:val="32"/>
        </w:rPr>
        <w:t>结果不合格的，撤销称号。</w:t>
      </w:r>
    </w:p>
    <w:p w14:paraId="3BA1A2B2" w14:textId="77777777" w:rsidR="00527767" w:rsidRDefault="00000000">
      <w:pPr>
        <w:widowControl/>
        <w:snapToGrid w:val="0"/>
        <w:ind w:firstLine="640"/>
        <w:outlineLvl w:val="1"/>
        <w:rPr>
          <w:rFonts w:hAnsi="宋体" w:cs="宋体"/>
          <w:szCs w:val="32"/>
        </w:rPr>
      </w:pPr>
      <w:r>
        <w:rPr>
          <w:rFonts w:hAnsi="宋体" w:cs="宋体"/>
          <w:szCs w:val="32"/>
        </w:rPr>
        <w:t>第</w:t>
      </w:r>
      <w:r>
        <w:rPr>
          <w:rFonts w:hAnsi="宋体" w:cs="宋体" w:hint="eastAsia"/>
          <w:szCs w:val="32"/>
        </w:rPr>
        <w:t>二十</w:t>
      </w:r>
      <w:r>
        <w:rPr>
          <w:rFonts w:hAnsi="宋体" w:cs="宋体"/>
          <w:szCs w:val="32"/>
        </w:rPr>
        <w:t>条 有下列情况之一的，撤销已授予的</w:t>
      </w:r>
      <w:r>
        <w:rPr>
          <w:rFonts w:hAnsi="宋体" w:cs="宋体" w:hint="eastAsia"/>
          <w:szCs w:val="32"/>
        </w:rPr>
        <w:t>服务站</w:t>
      </w:r>
      <w:r>
        <w:rPr>
          <w:rFonts w:hAnsi="宋体" w:cs="宋体"/>
          <w:szCs w:val="32"/>
        </w:rPr>
        <w:t>称号：</w:t>
      </w:r>
    </w:p>
    <w:p w14:paraId="42EB5E1B" w14:textId="77777777" w:rsidR="00527767" w:rsidRDefault="00000000">
      <w:pPr>
        <w:widowControl/>
        <w:snapToGrid w:val="0"/>
        <w:ind w:firstLine="640"/>
        <w:rPr>
          <w:rFonts w:hAnsi="宋体" w:cs="宋体"/>
          <w:szCs w:val="32"/>
        </w:rPr>
      </w:pPr>
      <w:r>
        <w:rPr>
          <w:rFonts w:hAnsi="宋体" w:cs="宋体"/>
          <w:szCs w:val="32"/>
        </w:rPr>
        <w:t>（一）未按要求参加</w:t>
      </w:r>
      <w:r>
        <w:rPr>
          <w:rFonts w:hAnsi="宋体" w:cs="宋体" w:hint="eastAsia"/>
          <w:szCs w:val="32"/>
        </w:rPr>
        <w:t>绩效考核；</w:t>
      </w:r>
    </w:p>
    <w:p w14:paraId="5A860AAC" w14:textId="77777777" w:rsidR="00527767" w:rsidRDefault="00000000">
      <w:pPr>
        <w:widowControl/>
        <w:snapToGrid w:val="0"/>
        <w:ind w:firstLine="640"/>
        <w:rPr>
          <w:rFonts w:hAnsi="宋体" w:cs="宋体"/>
          <w:szCs w:val="32"/>
        </w:rPr>
      </w:pPr>
      <w:r>
        <w:rPr>
          <w:rFonts w:hAnsi="宋体" w:cs="宋体" w:hint="eastAsia"/>
          <w:szCs w:val="32"/>
        </w:rPr>
        <w:t>（二）</w:t>
      </w:r>
      <w:r>
        <w:rPr>
          <w:rFonts w:hAnsi="宋体" w:cs="宋体"/>
          <w:szCs w:val="32"/>
        </w:rPr>
        <w:t>在申请认定和绩效评价中提供虚假材料和数据；</w:t>
      </w:r>
    </w:p>
    <w:p w14:paraId="635452A8" w14:textId="77777777" w:rsidR="00527767" w:rsidRDefault="00000000">
      <w:pPr>
        <w:widowControl/>
        <w:snapToGrid w:val="0"/>
        <w:ind w:firstLine="640"/>
        <w:rPr>
          <w:rFonts w:hAnsi="宋体" w:cs="宋体"/>
          <w:szCs w:val="32"/>
        </w:rPr>
      </w:pPr>
      <w:r>
        <w:rPr>
          <w:rFonts w:hAnsi="宋体" w:cs="宋体"/>
          <w:szCs w:val="32"/>
        </w:rPr>
        <w:lastRenderedPageBreak/>
        <w:t>（</w:t>
      </w:r>
      <w:r>
        <w:rPr>
          <w:rFonts w:hAnsi="宋体" w:cs="宋体" w:hint="eastAsia"/>
          <w:szCs w:val="32"/>
        </w:rPr>
        <w:t>三</w:t>
      </w:r>
      <w:r>
        <w:rPr>
          <w:rFonts w:hAnsi="宋体" w:cs="宋体"/>
          <w:szCs w:val="32"/>
        </w:rPr>
        <w:t>）单位或法定代表人违反有关法律法规，受到刑事及严重行政处罚；</w:t>
      </w:r>
    </w:p>
    <w:p w14:paraId="34F3DFA2" w14:textId="77777777" w:rsidR="00527767" w:rsidRDefault="00000000">
      <w:pPr>
        <w:widowControl/>
        <w:snapToGrid w:val="0"/>
        <w:ind w:firstLine="640"/>
        <w:rPr>
          <w:rFonts w:hAnsi="宋体" w:cs="宋体"/>
          <w:szCs w:val="32"/>
        </w:rPr>
      </w:pPr>
      <w:r>
        <w:rPr>
          <w:rFonts w:hAnsi="宋体" w:cs="宋体"/>
          <w:szCs w:val="32"/>
        </w:rPr>
        <w:t>（</w:t>
      </w:r>
      <w:r>
        <w:rPr>
          <w:rFonts w:hAnsi="宋体" w:cs="宋体" w:hint="eastAsia"/>
          <w:szCs w:val="32"/>
        </w:rPr>
        <w:t>四</w:t>
      </w:r>
      <w:r>
        <w:rPr>
          <w:rFonts w:hAnsi="宋体" w:cs="宋体"/>
          <w:szCs w:val="32"/>
        </w:rPr>
        <w:t>）单位或法定代表人存在严重失信行为。</w:t>
      </w:r>
    </w:p>
    <w:p w14:paraId="0AD71336" w14:textId="77777777" w:rsidR="00527767" w:rsidRDefault="00000000">
      <w:pPr>
        <w:ind w:firstLine="640"/>
        <w:rPr>
          <w:rFonts w:hAnsi="宋体" w:cs="宋体"/>
          <w:szCs w:val="32"/>
        </w:rPr>
      </w:pPr>
      <w:r>
        <w:rPr>
          <w:rFonts w:hAnsi="宋体" w:cs="宋体"/>
          <w:szCs w:val="32"/>
        </w:rPr>
        <w:t>第</w:t>
      </w:r>
      <w:r>
        <w:rPr>
          <w:rFonts w:hAnsi="宋体" w:cs="宋体" w:hint="eastAsia"/>
          <w:szCs w:val="32"/>
        </w:rPr>
        <w:t>二十一</w:t>
      </w:r>
      <w:r>
        <w:rPr>
          <w:rFonts w:hAnsi="宋体" w:cs="宋体"/>
          <w:szCs w:val="32"/>
        </w:rPr>
        <w:t xml:space="preserve">条 </w:t>
      </w:r>
      <w:r>
        <w:rPr>
          <w:rFonts w:hAnsi="宋体" w:cs="宋体" w:hint="eastAsia"/>
          <w:szCs w:val="32"/>
        </w:rPr>
        <w:t>服务站</w:t>
      </w:r>
      <w:r>
        <w:rPr>
          <w:rFonts w:hAnsi="宋体" w:cs="宋体"/>
          <w:szCs w:val="32"/>
        </w:rPr>
        <w:t>遇有名称、地址、主营业务等重大变更事项的，应在发生变更后30个工作日内报</w:t>
      </w:r>
      <w:r>
        <w:rPr>
          <w:rFonts w:hAnsi="宋体" w:cs="宋体" w:hint="eastAsia"/>
          <w:szCs w:val="32"/>
        </w:rPr>
        <w:t>各区中小企业主管部门，核实后报送至</w:t>
      </w:r>
      <w:r>
        <w:rPr>
          <w:rFonts w:hAnsi="宋体" w:cs="宋体"/>
          <w:szCs w:val="32"/>
        </w:rPr>
        <w:t>市经济和信息化局，市经济和</w:t>
      </w:r>
      <w:proofErr w:type="gramStart"/>
      <w:r>
        <w:rPr>
          <w:rFonts w:hAnsi="宋体" w:cs="宋体"/>
          <w:szCs w:val="32"/>
        </w:rPr>
        <w:t>信息化局视情况作出</w:t>
      </w:r>
      <w:proofErr w:type="gramEnd"/>
      <w:r>
        <w:rPr>
          <w:rFonts w:hAnsi="宋体" w:cs="宋体" w:hint="eastAsia"/>
          <w:szCs w:val="32"/>
        </w:rPr>
        <w:t>服务站</w:t>
      </w:r>
      <w:r>
        <w:rPr>
          <w:rFonts w:hAnsi="宋体" w:cs="宋体"/>
          <w:szCs w:val="32"/>
        </w:rPr>
        <w:t>变更或撤销的处理决定。</w:t>
      </w:r>
    </w:p>
    <w:p w14:paraId="7808AB6C" w14:textId="77777777" w:rsidR="00527767" w:rsidRDefault="00000000">
      <w:pPr>
        <w:spacing w:beforeLines="100" w:before="435" w:afterLines="50" w:after="217"/>
        <w:ind w:firstLineChars="0" w:firstLine="0"/>
        <w:jc w:val="center"/>
        <w:outlineLvl w:val="0"/>
        <w:rPr>
          <w:rFonts w:ascii="黑体" w:eastAsia="黑体" w:hAnsi="黑体" w:cs="黑体"/>
        </w:rPr>
      </w:pPr>
      <w:r>
        <w:rPr>
          <w:rFonts w:ascii="黑体" w:eastAsia="黑体" w:hAnsi="黑体" w:cs="黑体" w:hint="eastAsia"/>
        </w:rPr>
        <w:t>第六章  附则</w:t>
      </w:r>
    </w:p>
    <w:p w14:paraId="7FA53FE6" w14:textId="77777777" w:rsidR="00527767" w:rsidRDefault="00000000">
      <w:pPr>
        <w:ind w:firstLine="640"/>
        <w:outlineLvl w:val="1"/>
      </w:pPr>
      <w:r>
        <w:rPr>
          <w:rFonts w:hint="eastAsia"/>
        </w:rPr>
        <w:t>第二十二条 本办法自发布之日起施行。</w:t>
      </w:r>
    </w:p>
    <w:p w14:paraId="01914987" w14:textId="77777777" w:rsidR="00527767" w:rsidRDefault="00000000">
      <w:pPr>
        <w:ind w:firstLine="640"/>
        <w:outlineLvl w:val="1"/>
      </w:pPr>
      <w:r>
        <w:rPr>
          <w:rFonts w:hint="eastAsia"/>
        </w:rPr>
        <w:t>第二十三条 本办法由市经济和信息化局负责解释。</w:t>
      </w:r>
    </w:p>
    <w:p w14:paraId="3DBE73F8" w14:textId="77777777" w:rsidR="00527767" w:rsidRDefault="00527767">
      <w:pPr>
        <w:ind w:firstLine="640"/>
      </w:pPr>
    </w:p>
    <w:sectPr w:rsidR="00527767" w:rsidSect="00C73D1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8" w:header="851" w:footer="992" w:gutter="0"/>
      <w:pgNumType w:fmt="numberInDash"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B454" w14:textId="77777777" w:rsidR="004A7C61" w:rsidRDefault="004A7C61">
      <w:pPr>
        <w:spacing w:line="240" w:lineRule="auto"/>
        <w:ind w:firstLine="640"/>
      </w:pPr>
      <w:r>
        <w:separator/>
      </w:r>
    </w:p>
  </w:endnote>
  <w:endnote w:type="continuationSeparator" w:id="0">
    <w:p w14:paraId="1F79D808" w14:textId="77777777" w:rsidR="004A7C61" w:rsidRDefault="004A7C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5F2D" w14:textId="77777777" w:rsidR="00B15FA4" w:rsidRDefault="00B15FA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2C59" w14:textId="77777777" w:rsidR="00527767" w:rsidRDefault="00000000">
    <w:pPr>
      <w:pStyle w:val="a4"/>
      <w:ind w:firstLine="360"/>
    </w:pPr>
    <w:r>
      <w:rPr>
        <w:noProof/>
      </w:rPr>
      <mc:AlternateContent>
        <mc:Choice Requires="wps">
          <w:drawing>
            <wp:anchor distT="0" distB="0" distL="114300" distR="114300" simplePos="0" relativeHeight="251659264" behindDoc="0" locked="0" layoutInCell="1" allowOverlap="1" wp14:anchorId="78BE46CA" wp14:editId="36AE9F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E766A" w14:textId="77777777" w:rsidR="00527767" w:rsidRDefault="00000000">
                          <w:pPr>
                            <w:pStyle w:val="a4"/>
                            <w:ind w:firstLineChars="0" w:firstLine="0"/>
                          </w:pPr>
                          <w:r>
                            <w:rPr>
                              <w:b/>
                              <w:bCs/>
                              <w:sz w:val="24"/>
                              <w:szCs w:val="40"/>
                            </w:rPr>
                            <w:fldChar w:fldCharType="begin"/>
                          </w:r>
                          <w:r>
                            <w:rPr>
                              <w:b/>
                              <w:bCs/>
                              <w:sz w:val="24"/>
                              <w:szCs w:val="40"/>
                            </w:rPr>
                            <w:instrText xml:space="preserve"> PAGE  \* MERGEFORMAT </w:instrText>
                          </w:r>
                          <w:r>
                            <w:rPr>
                              <w:b/>
                              <w:bCs/>
                              <w:sz w:val="24"/>
                              <w:szCs w:val="40"/>
                            </w:rPr>
                            <w:fldChar w:fldCharType="separate"/>
                          </w:r>
                          <w:r>
                            <w:rPr>
                              <w:b/>
                              <w:bCs/>
                              <w:sz w:val="24"/>
                              <w:szCs w:val="40"/>
                            </w:rPr>
                            <w:t>1</w:t>
                          </w:r>
                          <w:r>
                            <w:rPr>
                              <w:b/>
                              <w:bCs/>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BE46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1E766A" w14:textId="77777777" w:rsidR="00527767" w:rsidRDefault="00000000">
                    <w:pPr>
                      <w:pStyle w:val="a4"/>
                      <w:ind w:firstLineChars="0" w:firstLine="0"/>
                    </w:pPr>
                    <w:r>
                      <w:rPr>
                        <w:b/>
                        <w:bCs/>
                        <w:sz w:val="24"/>
                        <w:szCs w:val="40"/>
                      </w:rPr>
                      <w:fldChar w:fldCharType="begin"/>
                    </w:r>
                    <w:r>
                      <w:rPr>
                        <w:b/>
                        <w:bCs/>
                        <w:sz w:val="24"/>
                        <w:szCs w:val="40"/>
                      </w:rPr>
                      <w:instrText xml:space="preserve"> PAGE  \* MERGEFORMAT </w:instrText>
                    </w:r>
                    <w:r>
                      <w:rPr>
                        <w:b/>
                        <w:bCs/>
                        <w:sz w:val="24"/>
                        <w:szCs w:val="40"/>
                      </w:rPr>
                      <w:fldChar w:fldCharType="separate"/>
                    </w:r>
                    <w:r>
                      <w:rPr>
                        <w:b/>
                        <w:bCs/>
                        <w:sz w:val="24"/>
                        <w:szCs w:val="40"/>
                      </w:rPr>
                      <w:t>1</w:t>
                    </w:r>
                    <w:r>
                      <w:rPr>
                        <w:b/>
                        <w:bCs/>
                        <w:sz w:val="24"/>
                        <w:szCs w:val="4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B11F" w14:textId="77777777" w:rsidR="00B15FA4" w:rsidRDefault="00B15FA4">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E6B5A" w14:textId="77777777" w:rsidR="004A7C61" w:rsidRDefault="004A7C61">
      <w:pPr>
        <w:spacing w:line="240" w:lineRule="auto"/>
        <w:ind w:firstLine="640"/>
      </w:pPr>
      <w:r>
        <w:separator/>
      </w:r>
    </w:p>
  </w:footnote>
  <w:footnote w:type="continuationSeparator" w:id="0">
    <w:p w14:paraId="2B7882A6" w14:textId="77777777" w:rsidR="004A7C61" w:rsidRDefault="004A7C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587F" w14:textId="77777777" w:rsidR="00B15FA4" w:rsidRDefault="00B15FA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63D9" w14:textId="77777777" w:rsidR="00B15FA4" w:rsidRDefault="00B15FA4">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EC0" w14:textId="77777777" w:rsidR="00B15FA4" w:rsidRDefault="00B15FA4">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01BA43"/>
    <w:multiLevelType w:val="singleLevel"/>
    <w:tmpl w:val="9201BA43"/>
    <w:lvl w:ilvl="0">
      <w:start w:val="1"/>
      <w:numFmt w:val="chineseCounting"/>
      <w:suff w:val="nothing"/>
      <w:lvlText w:val="（%1）"/>
      <w:lvlJc w:val="left"/>
      <w:rPr>
        <w:rFonts w:hint="eastAsia"/>
      </w:rPr>
    </w:lvl>
  </w:abstractNum>
  <w:num w:numId="1" w16cid:durableId="183143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FkZWVhMWVkZDgxZGYyNGY4ODlkZDNiNzhmYjNmNDQifQ=="/>
  </w:docVars>
  <w:rsids>
    <w:rsidRoot w:val="63A729E9"/>
    <w:rsid w:val="00295374"/>
    <w:rsid w:val="004A7C61"/>
    <w:rsid w:val="004D261E"/>
    <w:rsid w:val="00502BEC"/>
    <w:rsid w:val="00527767"/>
    <w:rsid w:val="00B15FA4"/>
    <w:rsid w:val="00C73D1B"/>
    <w:rsid w:val="02EC530B"/>
    <w:rsid w:val="250C0222"/>
    <w:rsid w:val="2E0E461A"/>
    <w:rsid w:val="33F42FA4"/>
    <w:rsid w:val="63A729E9"/>
    <w:rsid w:val="67562885"/>
    <w:rsid w:val="6D283AEB"/>
    <w:rsid w:val="7845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FF90"/>
  <w15:docId w15:val="{1FCCEE0E-B1C6-4808-8C37-D470DBA0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420"/>
      <w:jc w:val="both"/>
    </w:pPr>
    <w:rPr>
      <w:rFonts w:ascii="仿宋_GB2312" w:eastAsia="仿宋_GB2312" w:hAnsi="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ind w:firstLine="643"/>
      <w:jc w:val="left"/>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TOC2">
    <w:name w:val="toc 2"/>
    <w:basedOn w:val="a"/>
    <w:next w:val="a"/>
    <w:qFormat/>
    <w:pPr>
      <w:ind w:leftChars="100" w:left="240"/>
    </w:pPr>
    <w:rPr>
      <w:rFonts w:asciiTheme="minorHAnsi" w:eastAsia="宋体" w:hAnsiTheme="minorHAnsi"/>
      <w:sz w:val="24"/>
    </w:rPr>
  </w:style>
  <w:style w:type="paragraph" w:styleId="a5">
    <w:name w:val="Normal (Web)"/>
    <w:basedOn w:val="a"/>
    <w:qFormat/>
    <w:pPr>
      <w:spacing w:beforeAutospacing="1" w:afterAutospacing="1"/>
      <w:jc w:val="left"/>
    </w:pPr>
    <w:rPr>
      <w:rFonts w:cs="Times New Roman"/>
      <w:kern w:val="0"/>
      <w:sz w:val="24"/>
    </w:rPr>
  </w:style>
  <w:style w:type="paragraph" w:styleId="a6">
    <w:name w:val="header"/>
    <w:basedOn w:val="a"/>
    <w:link w:val="a7"/>
    <w:rsid w:val="00B15FA4"/>
    <w:pP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B15FA4"/>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邓静宇</dc:creator>
  <cp:lastModifiedBy>云舒 张</cp:lastModifiedBy>
  <cp:revision>5</cp:revision>
  <dcterms:created xsi:type="dcterms:W3CDTF">2024-06-20T03:21:00Z</dcterms:created>
  <dcterms:modified xsi:type="dcterms:W3CDTF">2024-06-20T03:28:00Z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DB9D1F6379F34BCB859E08AEF1CF11DB_11</vt:lpwstr>
  </property>
</Properties>
</file>