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56" w:rsidRDefault="000069B6">
      <w:pPr>
        <w:pStyle w:val="a6"/>
        <w:spacing w:before="400" w:beforeAutospacing="0" w:after="200" w:afterAutospacing="0" w:line="560" w:lineRule="exact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附件2</w:t>
      </w:r>
    </w:p>
    <w:p w:rsidR="00161C56" w:rsidRDefault="000069B6">
      <w:pPr>
        <w:pStyle w:val="a6"/>
        <w:spacing w:before="400" w:beforeAutospacing="0" w:after="200" w:afterAutospacing="0" w:line="560" w:lineRule="exact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2024年度北京市中小企业服务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券</w:t>
      </w:r>
      <w:proofErr w:type="gramEnd"/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工作指南</w:t>
      </w:r>
    </w:p>
    <w:p w:rsidR="00161C56" w:rsidRDefault="000069B6">
      <w:pPr>
        <w:pStyle w:val="a6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北京市中小企业服务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spacing w:val="15"/>
          <w:sz w:val="32"/>
          <w:szCs w:val="32"/>
          <w:u w:color="222222"/>
          <w:shd w:val="clear" w:color="auto" w:fill="FFFFFF"/>
        </w:rPr>
        <w:t>下称服务</w:t>
      </w:r>
      <w:proofErr w:type="gramStart"/>
      <w:r>
        <w:rPr>
          <w:rFonts w:ascii="仿宋" w:eastAsia="仿宋" w:hAnsi="仿宋" w:cs="仿宋" w:hint="eastAsia"/>
          <w:spacing w:val="15"/>
          <w:sz w:val="32"/>
          <w:szCs w:val="32"/>
          <w:u w:color="22222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）向符合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条件的北京市中小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企业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免费发放。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通过“集采降价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财政补贴”的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方式，公开征集遴选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共性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需求高、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通用性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强、质量好的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服务产品，在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中小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微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企业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采购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指定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产品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时予以折扣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全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流程如图所示。</w:t>
      </w:r>
    </w:p>
    <w:p w:rsidR="00161C56" w:rsidRDefault="00922A86">
      <w:pPr>
        <w:pStyle w:val="a6"/>
        <w:spacing w:beforeAutospacing="0" w:afterAutospacing="0" w:line="240" w:lineRule="atLeast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r>
        <w:object w:dxaOrig="7296" w:dyaOrig="7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8pt;height:382.2pt" o:ole="">
            <v:imagedata r:id="rId8" o:title=""/>
          </v:shape>
          <o:OLEObject Type="Embed" ProgID="Visio.Drawing.15" ShapeID="_x0000_i1025" DrawAspect="Content" ObjectID="_1764507712" r:id="rId9"/>
        </w:objec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outlineLvl w:val="0"/>
        <w:rPr>
          <w:rFonts w:eastAsia="黑体" w:hint="eastAsia"/>
          <w:kern w:val="0"/>
          <w:sz w:val="32"/>
          <w:szCs w:val="32"/>
          <w:shd w:val="clear" w:color="auto" w:fill="FFFFFF"/>
        </w:rPr>
      </w:pPr>
      <w:r>
        <w:rPr>
          <w:rFonts w:eastAsia="黑体" w:hint="eastAsia"/>
          <w:kern w:val="0"/>
          <w:sz w:val="32"/>
          <w:szCs w:val="32"/>
          <w:shd w:val="clear" w:color="auto" w:fill="FFFFFF"/>
        </w:rPr>
        <w:t>一</w:t>
      </w:r>
      <w:r>
        <w:rPr>
          <w:rFonts w:eastAsia="黑体"/>
          <w:kern w:val="0"/>
          <w:sz w:val="32"/>
          <w:szCs w:val="32"/>
          <w:shd w:val="clear" w:color="auto" w:fill="FFFFFF"/>
        </w:rPr>
        <w:t>、</w:t>
      </w:r>
      <w:r>
        <w:rPr>
          <w:rFonts w:eastAsia="黑体" w:hint="eastAsia"/>
          <w:kern w:val="0"/>
          <w:sz w:val="32"/>
          <w:szCs w:val="32"/>
          <w:shd w:val="clear" w:color="auto" w:fill="FFFFFF"/>
        </w:rPr>
        <w:t>服务产品征集</w:t>
      </w:r>
    </w:p>
    <w:p w:rsidR="00922A86" w:rsidRPr="00922A86" w:rsidRDefault="00922A86">
      <w:pPr>
        <w:pStyle w:val="a6"/>
        <w:widowControl/>
        <w:snapToGrid w:val="0"/>
        <w:spacing w:beforeAutospacing="0" w:afterAutospacing="0" w:line="560" w:lineRule="exact"/>
        <w:ind w:firstLineChars="200" w:firstLine="640"/>
        <w:outlineLvl w:val="0"/>
        <w:rPr>
          <w:rFonts w:ascii="楷体_GB2312" w:eastAsia="楷体_GB2312" w:hint="eastAsia"/>
          <w:kern w:val="0"/>
          <w:sz w:val="32"/>
          <w:szCs w:val="32"/>
          <w:shd w:val="clear" w:color="auto" w:fill="FFFFFF"/>
        </w:rPr>
      </w:pPr>
      <w:r w:rsidRPr="00922A86">
        <w:rPr>
          <w:rFonts w:ascii="楷体_GB2312" w:eastAsia="楷体_GB2312" w:hint="eastAsia"/>
          <w:kern w:val="0"/>
          <w:sz w:val="32"/>
          <w:szCs w:val="32"/>
          <w:shd w:val="clear" w:color="auto" w:fill="FFFFFF"/>
        </w:rPr>
        <w:t>（一）征集方向</w:t>
      </w:r>
    </w:p>
    <w:p w:rsidR="00161C5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数字化赋能服务：包括但不限于数字化、网络化、智能化诊断咨询服务。</w:t>
      </w:r>
    </w:p>
    <w:p w:rsidR="00161C5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上云用云服务：包括但不限于在研发设计、生产制造方面提供上云用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云解决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方案。</w:t>
      </w:r>
    </w:p>
    <w:p w:rsidR="00161C5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人才与培训服务：包括但不限于人才招聘、优秀人才引进、优秀人才猎头服务、提供整体人力资源解决方案、提升企业运营管理水平和企业家能力的高端培训服务等。</w:t>
      </w:r>
    </w:p>
    <w:p w:rsidR="00161C5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科技创新服务：包括但不限于技术诊断服务，技术成果检验检测、评价等。</w:t>
      </w:r>
    </w:p>
    <w:p w:rsidR="00161C5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成果转化服务：包括但不限于创新成果评估、试验、检验检测、开发服务等。</w:t>
      </w:r>
    </w:p>
    <w:p w:rsidR="00161C5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工业设计服务：包括但不限于概念设计、方案设计、外观设计、结构设计服务，工业级打样及敏捷制造、生产工艺、新产品导入服务等。</w:t>
      </w:r>
    </w:p>
    <w:p w:rsidR="00161C5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信息化开发服务：包括但不限于面向企业的生产、管理、营销等方面提供软件（程序）开发及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IaaS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PaaS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SaaS</w:t>
      </w:r>
      <w:proofErr w:type="spellEnd"/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等云服务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，企业ERP等信息化系统建设，企业IT服务外包和信息化技术咨询等。</w:t>
      </w:r>
    </w:p>
    <w:p w:rsidR="00161C5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上市培育服务：包括但不限于为企业提供上市辅导、融资信息对接等。</w:t>
      </w:r>
    </w:p>
    <w:p w:rsidR="00161C5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财税审计服务：包括但不限于为企业提供财务审计、税务审计、代理记账、税收筹划、与财务以及税务等相关的咨询服务等。</w:t>
      </w:r>
    </w:p>
    <w:p w:rsidR="00161C5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市场开拓服务：包括但不限于为企业提供品牌咨询、新媒体推广、网络营销推广及为中小企业拓宽市场渠道、参与国内外经济技术交流与推介、参加国内省部级或国际展览展示活动，特别是拓宽国际市场渠道等。</w:t>
      </w:r>
    </w:p>
    <w:p w:rsidR="00161C5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法律咨询服务：包括但不限于为企业提供法律咨询服务、法律文本服务、劳动人事合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服务、常年法律顾问服务、商事诉讼/仲裁、知识产权争议、经济犯罪案件、劳动争议纠纷解决方案等。</w:t>
      </w:r>
    </w:p>
    <w:p w:rsidR="00161C56" w:rsidRPr="00922A86" w:rsidRDefault="000069B6">
      <w:pPr>
        <w:pStyle w:val="a6"/>
        <w:widowControl/>
        <w:numPr>
          <w:ilvl w:val="0"/>
          <w:numId w:val="1"/>
        </w:numPr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中小企业创新创业发展所需要的其他服务。</w:t>
      </w:r>
    </w:p>
    <w:p w:rsidR="00922A86" w:rsidRPr="00922A86" w:rsidRDefault="00922A86" w:rsidP="00922A86">
      <w:pPr>
        <w:pStyle w:val="a6"/>
        <w:widowControl/>
        <w:snapToGrid w:val="0"/>
        <w:spacing w:beforeAutospacing="0" w:afterAutospacing="0" w:line="560" w:lineRule="exact"/>
        <w:ind w:left="640"/>
        <w:rPr>
          <w:rFonts w:ascii="楷体_GB2312" w:eastAsia="楷体_GB2312" w:hAnsi="仿宋_GB2312" w:cs="仿宋_GB2312" w:hint="eastAsia"/>
          <w:sz w:val="32"/>
          <w:szCs w:val="32"/>
        </w:rPr>
      </w:pPr>
      <w:r w:rsidRPr="00922A86">
        <w:rPr>
          <w:rFonts w:ascii="楷体_GB2312" w:eastAsia="楷体_GB2312" w:hAnsi="仿宋_GB2312" w:cs="仿宋_GB2312" w:hint="eastAsia"/>
          <w:sz w:val="32"/>
          <w:szCs w:val="32"/>
        </w:rPr>
        <w:t>（二）产品要求</w:t>
      </w:r>
    </w:p>
    <w:p w:rsidR="006475C5" w:rsidRPr="00922A86" w:rsidRDefault="00922A86" w:rsidP="006475C5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 w:rsidRPr="00922A8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1.产品具有完整的知识产权、销售体系及售后服务。</w:t>
      </w:r>
      <w:r w:rsidR="006475C5" w:rsidRPr="00922A8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能够为中小企业降本增效，或能够助力中小企业实现数字化转型升级、提升企业科技创新能力和应对危机能力。</w:t>
      </w:r>
    </w:p>
    <w:p w:rsidR="00922A86" w:rsidRPr="00922A86" w:rsidRDefault="00922A86" w:rsidP="00922A8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 w:rsidRPr="00922A8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2.产品需为标准化产品，具有明确的服务内容和收费标准，具有相对透明的市场价格，且配</w:t>
      </w:r>
      <w:proofErr w:type="gramStart"/>
      <w:r w:rsidRPr="00922A8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 w:rsidRPr="00922A8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产品需较市场价格（该产品近三月内的平均价格）优惠8折以上。</w:t>
      </w:r>
    </w:p>
    <w:p w:rsidR="00922A86" w:rsidRDefault="006475C5" w:rsidP="006475C5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3</w:t>
      </w:r>
      <w:r w:rsidR="00922A86" w:rsidRPr="00922A8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.产品上年度在北京地区销量较好，合同订单增长率较高。服务过北京市“专精特新”中小企业和国家级“小巨人”企业的产品优先考虑。</w:t>
      </w:r>
      <w:bookmarkStart w:id="0" w:name="_GoBack"/>
      <w:bookmarkEnd w:id="0"/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outlineLvl w:val="0"/>
        <w:rPr>
          <w:rFonts w:eastAsia="黑体"/>
          <w:kern w:val="0"/>
          <w:sz w:val="32"/>
          <w:szCs w:val="32"/>
          <w:shd w:val="clear" w:color="auto" w:fill="FFFFFF"/>
        </w:rPr>
      </w:pPr>
      <w:r>
        <w:rPr>
          <w:rFonts w:eastAsia="黑体" w:hint="eastAsia"/>
          <w:kern w:val="0"/>
          <w:sz w:val="32"/>
          <w:szCs w:val="32"/>
          <w:shd w:val="clear" w:color="auto" w:fill="FFFFFF"/>
        </w:rPr>
        <w:t>二、服务</w:t>
      </w:r>
      <w:r>
        <w:rPr>
          <w:rFonts w:eastAsia="黑体"/>
          <w:kern w:val="0"/>
          <w:sz w:val="32"/>
          <w:szCs w:val="32"/>
          <w:shd w:val="clear" w:color="auto" w:fill="FFFFFF"/>
        </w:rPr>
        <w:t>机构</w:t>
      </w:r>
      <w:r>
        <w:rPr>
          <w:rFonts w:eastAsia="黑体" w:hint="eastAsia"/>
          <w:kern w:val="0"/>
          <w:sz w:val="32"/>
          <w:szCs w:val="32"/>
          <w:shd w:val="clear" w:color="auto" w:fill="FFFFFF"/>
        </w:rPr>
        <w:t>申请配</w:t>
      </w:r>
      <w:proofErr w:type="gramStart"/>
      <w:r>
        <w:rPr>
          <w:rFonts w:eastAsia="黑体" w:hint="eastAsia"/>
          <w:kern w:val="0"/>
          <w:sz w:val="32"/>
          <w:szCs w:val="32"/>
          <w:shd w:val="clear" w:color="auto" w:fill="FFFFFF"/>
        </w:rPr>
        <w:t>券</w:t>
      </w:r>
      <w:proofErr w:type="gramEnd"/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1.申请服务产品配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资格的服务机构，按要求提交相关资料，通过审核的服务产品具备服务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拟配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资格。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2.结合服务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补贴方向和资金使用安排，市经信局组织对拟配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服务产品进行审议，通过审议的服务产品具备发券资格。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3.申请条件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(1)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申请机构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需拥有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产品完整的知识产权、销售体系及售后服务。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(2)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申请机构需满足注册地址或分支机构在北京，具有行业影响力和较高信誉，服务企业满意度较高。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(3)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企业近3年在经营、环保、纳税等方面无严重失信行为记录，信用良好。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(4)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产品能够助力中小企业数字化转型升级、提升企业科技创新能力和应对危机能力。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(5)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产品能够提升中小企业经营效率，为企业生产经营降本增效。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left="14" w:firstLine="626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(6)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产品上年度在北京地区销量较好，近两年在北京地区合同订单增长率较高。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（7）产品服务过北京市“专精特新”中小企业及“小巨人”企业的优先考虑。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outlineLvl w:val="0"/>
        <w:rPr>
          <w:rFonts w:eastAsia="黑体"/>
          <w:kern w:val="0"/>
          <w:sz w:val="32"/>
          <w:szCs w:val="32"/>
          <w:shd w:val="clear" w:color="auto" w:fill="FFFFFF"/>
        </w:rPr>
      </w:pPr>
      <w:r>
        <w:rPr>
          <w:rFonts w:eastAsia="黑体" w:hint="eastAsia"/>
          <w:kern w:val="0"/>
          <w:sz w:val="32"/>
          <w:szCs w:val="32"/>
          <w:shd w:val="clear" w:color="auto" w:fill="FFFFFF"/>
        </w:rPr>
        <w:t>三</w:t>
      </w:r>
      <w:r>
        <w:rPr>
          <w:rFonts w:eastAsia="黑体"/>
          <w:kern w:val="0"/>
          <w:sz w:val="32"/>
          <w:szCs w:val="32"/>
          <w:shd w:val="clear" w:color="auto" w:fill="FFFFFF"/>
        </w:rPr>
        <w:t>、</w:t>
      </w:r>
      <w:r>
        <w:rPr>
          <w:rFonts w:eastAsia="黑体" w:hint="eastAsia"/>
          <w:kern w:val="0"/>
          <w:sz w:val="32"/>
          <w:szCs w:val="32"/>
          <w:shd w:val="clear" w:color="auto" w:fill="FFFFFF"/>
        </w:rPr>
        <w:t>服务</w:t>
      </w:r>
      <w:proofErr w:type="gramStart"/>
      <w:r>
        <w:rPr>
          <w:rFonts w:eastAsia="黑体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eastAsia="黑体" w:hint="eastAsia"/>
          <w:kern w:val="0"/>
          <w:sz w:val="32"/>
          <w:szCs w:val="32"/>
          <w:shd w:val="clear" w:color="auto" w:fill="FFFFFF"/>
        </w:rPr>
        <w:t>发放对象和</w:t>
      </w:r>
      <w:r>
        <w:rPr>
          <w:rFonts w:eastAsia="黑体"/>
          <w:kern w:val="0"/>
          <w:sz w:val="32"/>
          <w:szCs w:val="32"/>
          <w:shd w:val="clear" w:color="auto" w:fill="FFFFFF"/>
        </w:rPr>
        <w:t>额度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注册地址在北京，符合《中小企业划型标准规定》（工信部联企业〔2011〕300号）划定标准的中小微企业（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北京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通企服版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APP中的“企业划型自测服务”自测）。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按领用企业类别，服务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发放设置不同上限。其中，</w:t>
      </w:r>
      <w:r>
        <w:rPr>
          <w:rFonts w:ascii="仿宋_GB2312" w:eastAsia="仿宋_GB2312" w:hAnsi="仿宋_GB2312" w:cs="仿宋_GB2312" w:hint="eastAsia"/>
          <w:color w:val="000000"/>
          <w:sz w:val="32"/>
          <w:szCs w:val="36"/>
          <w:shd w:val="clear" w:color="auto" w:fill="FFFFFF"/>
        </w:rPr>
        <w:t>北京市普通中小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6"/>
          <w:shd w:val="clear" w:color="auto" w:fill="FFFFFF"/>
        </w:rPr>
        <w:t>微企业服务券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6"/>
          <w:shd w:val="clear" w:color="auto" w:fill="FFFFFF"/>
        </w:rPr>
        <w:t>领</w:t>
      </w:r>
      <w:r>
        <w:rPr>
          <w:rFonts w:ascii="仿宋_GB2312" w:eastAsia="仿宋_GB2312" w:hAnsi="仿宋_GB2312" w:cs="仿宋_GB2312"/>
          <w:color w:val="000000"/>
          <w:sz w:val="32"/>
          <w:szCs w:val="36"/>
          <w:shd w:val="clear" w:color="auto" w:fill="FFFFFF"/>
        </w:rPr>
        <w:t>用</w:t>
      </w:r>
      <w:r>
        <w:rPr>
          <w:rFonts w:ascii="仿宋_GB2312" w:eastAsia="仿宋_GB2312" w:hAnsi="仿宋_GB2312" w:cs="仿宋_GB2312" w:hint="eastAsia"/>
          <w:color w:val="000000"/>
          <w:sz w:val="32"/>
          <w:szCs w:val="36"/>
          <w:shd w:val="clear" w:color="auto" w:fill="FFFFFF"/>
        </w:rPr>
        <w:lastRenderedPageBreak/>
        <w:t>额度为2万元，北京市“专精特新”中小企业为10万元，北京地区国家级专精特新“小巨人”企业为20万元。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outlineLvl w:val="0"/>
        <w:rPr>
          <w:rFonts w:eastAsia="黑体"/>
          <w:kern w:val="0"/>
          <w:sz w:val="32"/>
          <w:szCs w:val="32"/>
          <w:shd w:val="clear" w:color="auto" w:fill="FFFFFF"/>
        </w:rPr>
      </w:pPr>
      <w:r>
        <w:rPr>
          <w:rFonts w:eastAsia="黑体" w:hint="eastAsia"/>
          <w:kern w:val="0"/>
          <w:sz w:val="32"/>
          <w:szCs w:val="32"/>
          <w:shd w:val="clear" w:color="auto" w:fill="FFFFFF"/>
        </w:rPr>
        <w:t>四</w:t>
      </w:r>
      <w:r>
        <w:rPr>
          <w:rFonts w:eastAsia="黑体"/>
          <w:kern w:val="0"/>
          <w:sz w:val="32"/>
          <w:szCs w:val="32"/>
          <w:shd w:val="clear" w:color="auto" w:fill="FFFFFF"/>
        </w:rPr>
        <w:t>、</w:t>
      </w:r>
      <w:r>
        <w:rPr>
          <w:rFonts w:eastAsia="黑体" w:hint="eastAsia"/>
          <w:kern w:val="0"/>
          <w:sz w:val="32"/>
          <w:szCs w:val="32"/>
          <w:shd w:val="clear" w:color="auto" w:fill="FFFFFF"/>
        </w:rPr>
        <w:t>服务</w:t>
      </w:r>
      <w:proofErr w:type="gramStart"/>
      <w:r>
        <w:rPr>
          <w:rFonts w:eastAsia="黑体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eastAsia="黑体"/>
          <w:kern w:val="0"/>
          <w:sz w:val="32"/>
          <w:szCs w:val="32"/>
          <w:shd w:val="clear" w:color="auto" w:fill="FFFFFF"/>
        </w:rPr>
        <w:t>使用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2024年北京市中小企业服务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的领取、使用、兑付和验收等均在北京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通企服版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APP上进行。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outlineLvl w:val="0"/>
        <w:rPr>
          <w:rFonts w:ascii="楷体_GB2312" w:eastAsia="楷体_GB2312" w:hAnsi="楷体_GB2312" w:cs="楷体_GB2312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shd w:val="clear" w:color="auto" w:fill="FFFFFF"/>
        </w:rPr>
        <w:t>（一）领券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申领。企业需在pc端完成北京市统一身份认证（北京市企业认证</w:t>
      </w:r>
      <w:r w:rsidR="0005560E" w:rsidRPr="0005560E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https://portal.bjt.beijing.gov.cn/p/login/login.html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），并同时登录北京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通企服版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APP完成企业划型认证。</w:t>
      </w:r>
      <w:r w:rsidR="007A606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完成</w:t>
      </w:r>
      <w:r w:rsidR="007A606A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以上两步认证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的企业</w:t>
      </w:r>
      <w:r w:rsidR="007A606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在</w:t>
      </w:r>
      <w:r w:rsidR="007A606A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北京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通企服版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账户</w:t>
      </w:r>
      <w:r w:rsidR="007A606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默认</w:t>
      </w:r>
      <w:r w:rsidR="0005560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获得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对应的</w:t>
      </w:r>
      <w:r w:rsidR="0005560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服务</w:t>
      </w:r>
      <w:proofErr w:type="gramStart"/>
      <w:r w:rsidR="0005560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 w:rsidR="0005560E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使用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额度。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outlineLvl w:val="0"/>
        <w:rPr>
          <w:rFonts w:ascii="楷体_GB2312" w:eastAsia="楷体_GB2312" w:hAnsi="楷体_GB2312" w:cs="楷体_GB2312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shd w:val="clear" w:color="auto" w:fill="FFFFFF"/>
        </w:rPr>
        <w:t>（二）用</w:t>
      </w:r>
      <w:proofErr w:type="gramStart"/>
      <w:r>
        <w:rPr>
          <w:rFonts w:ascii="楷体_GB2312" w:eastAsia="楷体_GB2312" w:hAnsi="楷体_GB2312" w:cs="楷体_GB2312" w:hint="eastAsia"/>
          <w:kern w:val="0"/>
          <w:sz w:val="32"/>
          <w:szCs w:val="32"/>
          <w:shd w:val="clear" w:color="auto" w:fill="FFFFFF"/>
        </w:rPr>
        <w:t>券</w:t>
      </w:r>
      <w:proofErr w:type="gramEnd"/>
    </w:p>
    <w:p w:rsidR="00161C56" w:rsidRDefault="000069B6" w:rsidP="0005560E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1.信用情况</w:t>
      </w:r>
      <w:r w:rsidR="0005560E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确认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企业近3年在经营、环保、纳税等方面无严重失信行为记录（“信用中国（北京）”http://creditbj.jxj.beijing.gov.cn/credit-portal/查询无“严重负面”事项），未被纳入失信被执行人名单（“全国法院失信被执行人名单信息公布与查询”网站http://zxgk.court.gov.cn/shixin/查询无事项）。无信用中国证明材料的（如律师事务所），行业认可的信用证明文件</w:t>
      </w:r>
      <w:r w:rsidR="007A606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亦可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161C56" w:rsidRDefault="000069B6" w:rsidP="0005560E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2.在线购买产品。企业在北京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通企服版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APP“服务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优惠专区”等页面选择配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产品下单，在有效期内的订单对应的优惠额度占用企业当年领用额度。</w:t>
      </w:r>
    </w:p>
    <w:p w:rsidR="00161C56" w:rsidRDefault="000069B6" w:rsidP="0005560E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3.先用先得。每个配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产品的</w:t>
      </w:r>
      <w:r w:rsidR="007A606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优惠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数量有限，按照企业下单的先后顺序至用完为止；企业领取服务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后应在规定的有效期内使用，过期作废。</w:t>
      </w:r>
    </w:p>
    <w:p w:rsidR="00161C56" w:rsidRDefault="000069B6" w:rsidP="0005560E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4.服务机构接单。服务机构与企业接洽，商谈具体服务内容，并在企业在线下单后48小时内决定是否接单，如超48小时未接单，订单取消，服务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领取失效，不再占用企业当年领用额度。</w:t>
      </w:r>
    </w:p>
    <w:p w:rsidR="00161C56" w:rsidRDefault="000069B6" w:rsidP="0005560E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5.服务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有效期（自下单之日起）一般为30天。具有特殊需要的服务产品可适当延长，但最长不超过60天。</w:t>
      </w:r>
    </w:p>
    <w:p w:rsidR="00161C56" w:rsidRDefault="000069B6" w:rsidP="0005560E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6.单笔交易</w:t>
      </w:r>
      <w:r w:rsidR="007A606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中</w:t>
      </w:r>
      <w:r w:rsidR="007A606A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，服务</w:t>
      </w:r>
      <w:proofErr w:type="gramStart"/>
      <w:r w:rsidR="007A606A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补贴金额最高不超过合同额30%且不超过5万元。</w:t>
      </w:r>
    </w:p>
    <w:p w:rsidR="00161C56" w:rsidRDefault="000069B6" w:rsidP="0005560E">
      <w:pPr>
        <w:pStyle w:val="a6"/>
        <w:widowControl/>
        <w:snapToGrid w:val="0"/>
        <w:spacing w:beforeAutospacing="0" w:afterAutospacing="0"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签订服务合同。服务机构与企业签订的服务合同中，服务产品与用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产品一致；合同条款须明确服务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抵用额度和企业自付额度；合同签订日期、服务开始时间不得早于企业在线下单日期；合同内用列表形式体现系统订单编号、系统下单时间及产品名称等信息。服务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补贴的服务周期不超过1年（合同周期超过一年的，按照合同总金额平均折算出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年周期对应的合同金额进行补贴）。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outlineLvl w:val="0"/>
        <w:rPr>
          <w:rFonts w:ascii="楷体_GB2312" w:eastAsia="楷体_GB2312" w:hAnsi="楷体_GB2312" w:cs="楷体_GB2312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shd w:val="clear" w:color="auto" w:fill="FFFFFF"/>
        </w:rPr>
        <w:t>（三）满意度评价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服务机构按合同约定提供服务，合同履行完毕后，企业在北京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通企服版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APP确认服务完成并对服务商提供服务等内容进行评价。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/>
          <w:kern w:val="0"/>
          <w:sz w:val="32"/>
          <w:szCs w:val="32"/>
          <w:shd w:val="clear" w:color="auto" w:fill="FFFFFF"/>
        </w:rPr>
        <w:t>五、服务</w:t>
      </w:r>
      <w:proofErr w:type="gramStart"/>
      <w:r>
        <w:rPr>
          <w:rFonts w:ascii="黑体" w:eastAsia="黑体" w:hAnsi="黑体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黑体" w:eastAsia="黑体" w:hAnsi="黑体"/>
          <w:kern w:val="0"/>
          <w:sz w:val="32"/>
          <w:szCs w:val="32"/>
          <w:shd w:val="clear" w:color="auto" w:fill="FFFFFF"/>
        </w:rPr>
        <w:t>兑付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1.服务机构申请兑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。服务机构在服务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有效期内上传盖章版的服务合同、盖章版的中小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划型及用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承诺、收款凭证（日期不得早于合同签订日期）、发票（包含服务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抵用额度和企业自付额度，日期不得早于合同签订日期）等资料申请兑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2.确认服务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额度。评审机构在服务机构申请兑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后通过线上评审系统给出初审结果，并报市经信局。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3.集中兑付。市经信局定期分批对服务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领用情况进行汇总确认。按规定向社会公示兑付服务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服务机构名称、服务产品、兑付金额，接受社会监督和意见反馈，公示期满后市经信局按规定办理资金拨付手续。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outlineLvl w:val="0"/>
        <w:rPr>
          <w:rFonts w:eastAsia="黑体"/>
          <w:kern w:val="0"/>
          <w:sz w:val="32"/>
          <w:szCs w:val="32"/>
          <w:shd w:val="clear" w:color="auto" w:fill="FFFFFF"/>
        </w:rPr>
      </w:pPr>
      <w:r>
        <w:rPr>
          <w:rFonts w:eastAsia="黑体" w:hint="eastAsia"/>
          <w:kern w:val="0"/>
          <w:sz w:val="32"/>
          <w:szCs w:val="32"/>
          <w:shd w:val="clear" w:color="auto" w:fill="FFFFFF"/>
        </w:rPr>
        <w:t>六</w:t>
      </w:r>
      <w:r>
        <w:rPr>
          <w:rFonts w:eastAsia="黑体"/>
          <w:kern w:val="0"/>
          <w:sz w:val="32"/>
          <w:szCs w:val="32"/>
          <w:shd w:val="clear" w:color="auto" w:fill="FFFFFF"/>
        </w:rPr>
        <w:t>、</w:t>
      </w:r>
      <w:r>
        <w:rPr>
          <w:rFonts w:eastAsia="黑体" w:hint="eastAsia"/>
          <w:kern w:val="0"/>
          <w:sz w:val="32"/>
          <w:szCs w:val="32"/>
          <w:shd w:val="clear" w:color="auto" w:fill="FFFFFF"/>
        </w:rPr>
        <w:t>相关</w:t>
      </w:r>
      <w:r>
        <w:rPr>
          <w:rFonts w:eastAsia="黑体"/>
          <w:kern w:val="0"/>
          <w:sz w:val="32"/>
          <w:szCs w:val="32"/>
          <w:shd w:val="clear" w:color="auto" w:fill="FFFFFF"/>
        </w:rPr>
        <w:t>要求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1.企业和服务机构应当按照有关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规定领相取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、使用、兑付服务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，严格执行关财务制度和会计核算规定，合法使用服务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，并且自觉接受相关业务管理部门的监督检查。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2.市经信局对服务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资金实施效果、服务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使用及企业合同执行情况进行抽查检查。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3.服务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的申领、使用和兑付不得弄虚作假，不得转让、赠送、买卖等。服务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兑付后，企业和服务机构有未开展实质服务或全部、部分退款情况的，服务机构应主动上报北京市中小企业公共服务平台，并配合做好后续资金退回事宜。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4.企业和服务机构有下列行为之一的,终止其服务产品交易，追回补贴资金，取消涉事企业领券资格和服务机构资格，3年内不再受理其相关公共政策支持资金的申请，并按信用管理规定将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责任单位和人员纳入信用惩戒体系。违规违法行为按照有关规定处理，涉嫌犯罪的依法移送司法机关处理。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（1）转让、赠送和买卖服务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的；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（2）故意隐瞒服务机构与企业存在影响公平公正市场交易的；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（3）采取虚构服务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合同或者提高合同金额等方式，套取服务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资金的；</w:t>
      </w:r>
    </w:p>
    <w:p w:rsidR="00161C56" w:rsidRDefault="000069B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（4）违反本指南规定的其他行为。</w:t>
      </w:r>
    </w:p>
    <w:p w:rsidR="00161C56" w:rsidRDefault="00161C56">
      <w:pPr>
        <w:pStyle w:val="a6"/>
        <w:widowControl/>
        <w:snapToGrid w:val="0"/>
        <w:spacing w:beforeAutospacing="0" w:afterAutospacing="0" w:line="560" w:lineRule="exac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</w:rPr>
      </w:pPr>
    </w:p>
    <w:p w:rsidR="00161C56" w:rsidRDefault="00161C56">
      <w:pPr>
        <w:spacing w:line="560" w:lineRule="exact"/>
        <w:rPr>
          <w:rFonts w:ascii="Times New Roman" w:hAnsi="Times New Roman"/>
        </w:rPr>
      </w:pPr>
    </w:p>
    <w:sectPr w:rsidR="00161C56">
      <w:footerReference w:type="default" r:id="rId10"/>
      <w:pgSz w:w="11906" w:h="16838"/>
      <w:pgMar w:top="1701" w:right="1474" w:bottom="170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90" w:rsidRDefault="000F0890">
      <w:r>
        <w:separator/>
      </w:r>
    </w:p>
  </w:endnote>
  <w:endnote w:type="continuationSeparator" w:id="0">
    <w:p w:rsidR="000F0890" w:rsidRDefault="000F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00"/>
    <w:family w:val="roman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E517213-5F5C-4A1B-83B4-8F8E514F129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22203CD-50FA-4A69-8FCE-572DDBDE57E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2F385FE-D770-4BD5-B934-472647ECD79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7216B80-46F9-4CF8-ACBE-58D51CA1189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03879759-ED3A-4592-A601-A7387B2A88B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56" w:rsidRDefault="000069B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1C56" w:rsidRDefault="000069B6">
                          <w:pPr>
                            <w:pStyle w:val="a4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75C5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61C56" w:rsidRDefault="000069B6">
                    <w:pPr>
                      <w:pStyle w:val="a4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475C5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90" w:rsidRDefault="000F0890">
      <w:r>
        <w:separator/>
      </w:r>
    </w:p>
  </w:footnote>
  <w:footnote w:type="continuationSeparator" w:id="0">
    <w:p w:rsidR="000F0890" w:rsidRDefault="000F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7963D5"/>
    <w:multiLevelType w:val="singleLevel"/>
    <w:tmpl w:val="E77963D5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YTE0NjI4ZTUyNDkzOTQ2NmI4YmNiZGVhZmU0ZGIifQ=="/>
  </w:docVars>
  <w:rsids>
    <w:rsidRoot w:val="76187FDC"/>
    <w:rsid w:val="76187FDC"/>
    <w:rsid w:val="B3E77CCE"/>
    <w:rsid w:val="B4FF01CB"/>
    <w:rsid w:val="B5FEE201"/>
    <w:rsid w:val="B5FFCD85"/>
    <w:rsid w:val="B6EBE0A0"/>
    <w:rsid w:val="B6FEDEE2"/>
    <w:rsid w:val="B77F470D"/>
    <w:rsid w:val="B7BDD78A"/>
    <w:rsid w:val="B7F7E17C"/>
    <w:rsid w:val="BBF7C372"/>
    <w:rsid w:val="BE78B17F"/>
    <w:rsid w:val="BEF7C82D"/>
    <w:rsid w:val="BEFBE703"/>
    <w:rsid w:val="BF67BA57"/>
    <w:rsid w:val="BF7A367B"/>
    <w:rsid w:val="BFBE261C"/>
    <w:rsid w:val="BFDBC4E3"/>
    <w:rsid w:val="BFEFE62F"/>
    <w:rsid w:val="BFF6373C"/>
    <w:rsid w:val="BFF73A32"/>
    <w:rsid w:val="C6FFC908"/>
    <w:rsid w:val="C77782B3"/>
    <w:rsid w:val="CDDF50CF"/>
    <w:rsid w:val="D4EC6EEC"/>
    <w:rsid w:val="D6FFCCF9"/>
    <w:rsid w:val="D9BFEC46"/>
    <w:rsid w:val="DD3576FF"/>
    <w:rsid w:val="DD6B839B"/>
    <w:rsid w:val="DF7161B5"/>
    <w:rsid w:val="DFD17713"/>
    <w:rsid w:val="DFF39682"/>
    <w:rsid w:val="DFFD6E85"/>
    <w:rsid w:val="E0ED134E"/>
    <w:rsid w:val="E6FEFAD7"/>
    <w:rsid w:val="E7BD3573"/>
    <w:rsid w:val="E7FD74CD"/>
    <w:rsid w:val="E7FF021B"/>
    <w:rsid w:val="EA5BAD18"/>
    <w:rsid w:val="EAFBB4BA"/>
    <w:rsid w:val="EBDFD23B"/>
    <w:rsid w:val="ED937D0A"/>
    <w:rsid w:val="EDD7FF4B"/>
    <w:rsid w:val="EEF765F5"/>
    <w:rsid w:val="EEF7C915"/>
    <w:rsid w:val="EFE79855"/>
    <w:rsid w:val="F2FF8546"/>
    <w:rsid w:val="F3B78EB8"/>
    <w:rsid w:val="F4EFD766"/>
    <w:rsid w:val="F52F465C"/>
    <w:rsid w:val="F5BF985F"/>
    <w:rsid w:val="F73F77CD"/>
    <w:rsid w:val="F7B506D8"/>
    <w:rsid w:val="F7DBC51F"/>
    <w:rsid w:val="F7FBA166"/>
    <w:rsid w:val="F8D5A816"/>
    <w:rsid w:val="F9BE04E7"/>
    <w:rsid w:val="F9F5410F"/>
    <w:rsid w:val="FB6FDB33"/>
    <w:rsid w:val="FB77EE00"/>
    <w:rsid w:val="FB89CFC2"/>
    <w:rsid w:val="FBBA2D3C"/>
    <w:rsid w:val="FBE1156E"/>
    <w:rsid w:val="FBF43C7C"/>
    <w:rsid w:val="FCB7987A"/>
    <w:rsid w:val="FCE7DDE6"/>
    <w:rsid w:val="FD9CA25B"/>
    <w:rsid w:val="FDB888E8"/>
    <w:rsid w:val="FE4DFA6C"/>
    <w:rsid w:val="FE7FF024"/>
    <w:rsid w:val="FEBE96DF"/>
    <w:rsid w:val="FEFDE448"/>
    <w:rsid w:val="FF5D584C"/>
    <w:rsid w:val="FF7783BD"/>
    <w:rsid w:val="FF7F7773"/>
    <w:rsid w:val="FF7FCCD5"/>
    <w:rsid w:val="FFAD24E6"/>
    <w:rsid w:val="FFBF1F16"/>
    <w:rsid w:val="FFDB313F"/>
    <w:rsid w:val="FFDB6580"/>
    <w:rsid w:val="FFDFC9B8"/>
    <w:rsid w:val="FFEE78D7"/>
    <w:rsid w:val="FFEFEC8D"/>
    <w:rsid w:val="FFFD1FA4"/>
    <w:rsid w:val="FFFFA64E"/>
    <w:rsid w:val="FFFFE379"/>
    <w:rsid w:val="000069B6"/>
    <w:rsid w:val="0005560E"/>
    <w:rsid w:val="000F0890"/>
    <w:rsid w:val="00161C56"/>
    <w:rsid w:val="002715C7"/>
    <w:rsid w:val="002E78C6"/>
    <w:rsid w:val="002F39FB"/>
    <w:rsid w:val="00335817"/>
    <w:rsid w:val="003C18F5"/>
    <w:rsid w:val="004E7B5F"/>
    <w:rsid w:val="005B40DF"/>
    <w:rsid w:val="005C088A"/>
    <w:rsid w:val="00621EC3"/>
    <w:rsid w:val="006475C5"/>
    <w:rsid w:val="007A606A"/>
    <w:rsid w:val="007F1728"/>
    <w:rsid w:val="00820887"/>
    <w:rsid w:val="00863960"/>
    <w:rsid w:val="00922A86"/>
    <w:rsid w:val="009D2984"/>
    <w:rsid w:val="009F27FF"/>
    <w:rsid w:val="00A52BF7"/>
    <w:rsid w:val="00AF6543"/>
    <w:rsid w:val="00BC482F"/>
    <w:rsid w:val="00C05791"/>
    <w:rsid w:val="00C36E9C"/>
    <w:rsid w:val="00D50940"/>
    <w:rsid w:val="00DC5449"/>
    <w:rsid w:val="00E36CB6"/>
    <w:rsid w:val="00F945AF"/>
    <w:rsid w:val="00FB2086"/>
    <w:rsid w:val="00FF46C2"/>
    <w:rsid w:val="01154EDD"/>
    <w:rsid w:val="014365AC"/>
    <w:rsid w:val="07B65CC6"/>
    <w:rsid w:val="08E437F5"/>
    <w:rsid w:val="0BA13F3D"/>
    <w:rsid w:val="0C82154D"/>
    <w:rsid w:val="0F5B319D"/>
    <w:rsid w:val="0FFE75C1"/>
    <w:rsid w:val="10A544F9"/>
    <w:rsid w:val="139A0540"/>
    <w:rsid w:val="13F736AA"/>
    <w:rsid w:val="15DB0358"/>
    <w:rsid w:val="17CF8150"/>
    <w:rsid w:val="183021DE"/>
    <w:rsid w:val="1DEC15DB"/>
    <w:rsid w:val="1F5ED170"/>
    <w:rsid w:val="1F773941"/>
    <w:rsid w:val="1FDF369B"/>
    <w:rsid w:val="1FFDB13A"/>
    <w:rsid w:val="20663A24"/>
    <w:rsid w:val="20943C19"/>
    <w:rsid w:val="210112AE"/>
    <w:rsid w:val="22235F69"/>
    <w:rsid w:val="23072E8C"/>
    <w:rsid w:val="2407220C"/>
    <w:rsid w:val="25774A36"/>
    <w:rsid w:val="26B22D46"/>
    <w:rsid w:val="27FE7A3B"/>
    <w:rsid w:val="281C2ABF"/>
    <w:rsid w:val="28976D76"/>
    <w:rsid w:val="28E44026"/>
    <w:rsid w:val="2C5129BE"/>
    <w:rsid w:val="2D5D2822"/>
    <w:rsid w:val="2D71F3EA"/>
    <w:rsid w:val="2D9A8DD8"/>
    <w:rsid w:val="2E756F9B"/>
    <w:rsid w:val="2E94485E"/>
    <w:rsid w:val="2F411FDC"/>
    <w:rsid w:val="2FDCF3CA"/>
    <w:rsid w:val="319A0963"/>
    <w:rsid w:val="324E146B"/>
    <w:rsid w:val="32C73365"/>
    <w:rsid w:val="333F61D3"/>
    <w:rsid w:val="33636834"/>
    <w:rsid w:val="3675359B"/>
    <w:rsid w:val="36EEDC64"/>
    <w:rsid w:val="36F77BF0"/>
    <w:rsid w:val="36FD498B"/>
    <w:rsid w:val="379A22BB"/>
    <w:rsid w:val="37E7664B"/>
    <w:rsid w:val="38BEB3AF"/>
    <w:rsid w:val="396FF8FC"/>
    <w:rsid w:val="3A2300B1"/>
    <w:rsid w:val="3B9A553D"/>
    <w:rsid w:val="3BBB26F4"/>
    <w:rsid w:val="3C6F3DB8"/>
    <w:rsid w:val="3D8F860B"/>
    <w:rsid w:val="3DFC93DF"/>
    <w:rsid w:val="3E827846"/>
    <w:rsid w:val="3ECF349C"/>
    <w:rsid w:val="3EFA85B5"/>
    <w:rsid w:val="3F694AB8"/>
    <w:rsid w:val="3FA961D2"/>
    <w:rsid w:val="3FAFEB9A"/>
    <w:rsid w:val="3FD02EFD"/>
    <w:rsid w:val="4037CC3D"/>
    <w:rsid w:val="42224789"/>
    <w:rsid w:val="428E1E1E"/>
    <w:rsid w:val="43630081"/>
    <w:rsid w:val="449ADDC7"/>
    <w:rsid w:val="453C3DE2"/>
    <w:rsid w:val="453E4086"/>
    <w:rsid w:val="46412126"/>
    <w:rsid w:val="47EB5B57"/>
    <w:rsid w:val="48706679"/>
    <w:rsid w:val="48BD3AA9"/>
    <w:rsid w:val="4D9E6386"/>
    <w:rsid w:val="4EE44ACB"/>
    <w:rsid w:val="4EFEA6F5"/>
    <w:rsid w:val="4F77F1DB"/>
    <w:rsid w:val="4FAAD275"/>
    <w:rsid w:val="521F3C05"/>
    <w:rsid w:val="544467E1"/>
    <w:rsid w:val="56E2F556"/>
    <w:rsid w:val="57BD3181"/>
    <w:rsid w:val="5A9F1A37"/>
    <w:rsid w:val="5B7FAEDF"/>
    <w:rsid w:val="5BA73777"/>
    <w:rsid w:val="5BF79363"/>
    <w:rsid w:val="5DBF4B58"/>
    <w:rsid w:val="5DDFDBEB"/>
    <w:rsid w:val="5F3F665A"/>
    <w:rsid w:val="5F7ACAC8"/>
    <w:rsid w:val="5F8AA963"/>
    <w:rsid w:val="5FE35DAD"/>
    <w:rsid w:val="63BF7E89"/>
    <w:rsid w:val="64AF9183"/>
    <w:rsid w:val="66D75526"/>
    <w:rsid w:val="66DFAAAF"/>
    <w:rsid w:val="67173802"/>
    <w:rsid w:val="67FE3F80"/>
    <w:rsid w:val="67FF06AB"/>
    <w:rsid w:val="684F2F3A"/>
    <w:rsid w:val="68AE77AE"/>
    <w:rsid w:val="68B73A2B"/>
    <w:rsid w:val="68D962BB"/>
    <w:rsid w:val="69467B74"/>
    <w:rsid w:val="6C8CFD71"/>
    <w:rsid w:val="6D984EF8"/>
    <w:rsid w:val="6DF7D199"/>
    <w:rsid w:val="6EFA70A9"/>
    <w:rsid w:val="6F8248BF"/>
    <w:rsid w:val="6F954413"/>
    <w:rsid w:val="6FBB999A"/>
    <w:rsid w:val="6FF93B28"/>
    <w:rsid w:val="6FFB5AD2"/>
    <w:rsid w:val="6FFCE739"/>
    <w:rsid w:val="6FFD9EC3"/>
    <w:rsid w:val="72451B8D"/>
    <w:rsid w:val="73F68D2B"/>
    <w:rsid w:val="75FF833D"/>
    <w:rsid w:val="76187FDC"/>
    <w:rsid w:val="76FE72AC"/>
    <w:rsid w:val="777ABE5F"/>
    <w:rsid w:val="77F79689"/>
    <w:rsid w:val="79B3C83B"/>
    <w:rsid w:val="79F6BDE6"/>
    <w:rsid w:val="7A37631C"/>
    <w:rsid w:val="7A77E959"/>
    <w:rsid w:val="7ABE9E2F"/>
    <w:rsid w:val="7AFC3715"/>
    <w:rsid w:val="7B27F2B4"/>
    <w:rsid w:val="7BBDA660"/>
    <w:rsid w:val="7BE60609"/>
    <w:rsid w:val="7BFF69AD"/>
    <w:rsid w:val="7BFFB683"/>
    <w:rsid w:val="7CE77CC0"/>
    <w:rsid w:val="7CF74735"/>
    <w:rsid w:val="7D3B872B"/>
    <w:rsid w:val="7D5C5B80"/>
    <w:rsid w:val="7D5F2DE0"/>
    <w:rsid w:val="7D6FB87E"/>
    <w:rsid w:val="7DF1EAF9"/>
    <w:rsid w:val="7DFAC9C6"/>
    <w:rsid w:val="7E3A1E3E"/>
    <w:rsid w:val="7E4B751D"/>
    <w:rsid w:val="7E67D9A2"/>
    <w:rsid w:val="7E7D5FAC"/>
    <w:rsid w:val="7E7DC3E2"/>
    <w:rsid w:val="7EDE93B7"/>
    <w:rsid w:val="7EFB2CD7"/>
    <w:rsid w:val="7EFCABEA"/>
    <w:rsid w:val="7F4F0361"/>
    <w:rsid w:val="7F58D3D7"/>
    <w:rsid w:val="7F5BCD56"/>
    <w:rsid w:val="7F7BF1B9"/>
    <w:rsid w:val="7FBF8F12"/>
    <w:rsid w:val="7FBFE5F4"/>
    <w:rsid w:val="7FDF095A"/>
    <w:rsid w:val="7FEF666B"/>
    <w:rsid w:val="7FFB0D59"/>
    <w:rsid w:val="7FFD948A"/>
    <w:rsid w:val="7FFF96D1"/>
    <w:rsid w:val="7FFFF6A3"/>
    <w:rsid w:val="8EDFBE1C"/>
    <w:rsid w:val="8FBE1593"/>
    <w:rsid w:val="927B8566"/>
    <w:rsid w:val="9DEFD047"/>
    <w:rsid w:val="A3EB0354"/>
    <w:rsid w:val="A7CF38A9"/>
    <w:rsid w:val="ADFF46F2"/>
    <w:rsid w:val="AE3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4A2693-9385-4A97-B2D6-324B64E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ind w:firstLine="640"/>
      <w:textAlignment w:val="baseline"/>
    </w:pPr>
    <w:rPr>
      <w:rFonts w:ascii="Times New Roman" w:hAnsi="Times New Roman"/>
      <w:szCs w:val="2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王明康</cp:lastModifiedBy>
  <cp:revision>6</cp:revision>
  <dcterms:created xsi:type="dcterms:W3CDTF">2023-12-19T03:38:00Z</dcterms:created>
  <dcterms:modified xsi:type="dcterms:W3CDTF">2023-12-19T08:15:00Z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CD7EF69E3C7B4ACD8296AFA61F645F1C_13</vt:lpwstr>
  </property>
</Properties>
</file>