
<file path=[Content_Types].xml><?xml version="1.0" encoding="utf-8"?>
<Types xmlns="http://schemas.openxmlformats.org/package/2006/content-types">
  <Default Extension="xml" ContentType="application/xml"/>
  <Default Extension="tiff" ContentType="image/tif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228" w:name="_GoBack"/>
            <w:bookmarkEnd w:id="228"/>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 xml:space="preserve"> </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点击此处添加CCS号</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pPr>
              <w:pStyle w:val="52"/>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pPr>
        <w:pStyle w:val="53"/>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北京市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8"/>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XX/T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9"/>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3"/>
        <w:framePr w:w="9639" w:h="6976" w:hRule="exact" w:hSpace="0" w:vSpace="0" w:wrap="around" w:hAnchor="page" w:y="6408"/>
        <w:jc w:val="center"/>
        <w:rPr>
          <w:rFonts w:ascii="黑体" w:hAnsi="黑体" w:eastAsia="黑体"/>
          <w:b w:val="0"/>
          <w:bCs w:val="0"/>
          <w:w w:val="100"/>
        </w:rPr>
      </w:pPr>
    </w:p>
    <w:p>
      <w:pPr>
        <w:pStyle w:val="200"/>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政务云平台建设技术要求</w:t>
      </w:r>
      <w:r>
        <w:fldChar w:fldCharType="end"/>
      </w:r>
      <w:bookmarkEnd w:id="9"/>
    </w:p>
    <w:p>
      <w:pPr>
        <w:framePr w:w="9639" w:h="6974" w:hRule="exact" w:wrap="around" w:vAnchor="page" w:hAnchor="page" w:x="1419" w:y="6408" w:anchorLock="1"/>
        <w:ind w:left="-1418"/>
      </w:pPr>
    </w:p>
    <w:p>
      <w:pPr>
        <w:pStyle w:val="12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xml:space="preserve">Technical </w:t>
      </w:r>
      <w:r>
        <w:rPr>
          <w:rFonts w:hint="eastAsia" w:eastAsia="黑体"/>
          <w:szCs w:val="28"/>
        </w:rPr>
        <w:t>requirements</w:t>
      </w:r>
      <w:r>
        <w:rPr>
          <w:rFonts w:eastAsia="黑体"/>
          <w:szCs w:val="28"/>
        </w:rPr>
        <w:t xml:space="preserve"> for construction of government cloud platform</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8"/>
        <w:framePr w:w="9639" w:h="6974" w:hRule="exact" w:wrap="around" w:vAnchor="page" w:hAnchor="page" w:x="1419" w:y="6408" w:anchorLock="1"/>
        <w:textAlignment w:val="bottom"/>
        <w:rPr>
          <w:rFonts w:eastAsia="黑体"/>
          <w:szCs w:val="28"/>
        </w:rPr>
      </w:pPr>
    </w:p>
    <w:p>
      <w:pPr>
        <w:pStyle w:val="12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4"/>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北京市市场监督管理局</w:t>
      </w:r>
      <w:r>
        <w:rPr>
          <w:rFonts w:hAnsi="黑体"/>
          <w:w w:val="100"/>
          <w:sz w:val="28"/>
        </w:rPr>
        <w:fldChar w:fldCharType="end"/>
      </w:r>
      <w:bookmarkEnd w:id="20"/>
      <w:r>
        <w:rPr>
          <w:rFonts w:ascii="Times New Roman"/>
          <w:w w:val="100"/>
          <w:sz w:val="28"/>
        </w:rPr>
        <w:t>  </w:t>
      </w:r>
      <w:r>
        <w:rPr>
          <w:rStyle w:val="232"/>
          <w:rFonts w:hint="eastAsia" w:hAnsi="黑体"/>
          <w:position w:val="0"/>
        </w:rPr>
        <w:t>发</w:t>
      </w:r>
      <w:r>
        <w:rPr>
          <w:rStyle w:val="232"/>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4"/>
        <w:spacing w:after="468"/>
      </w:pPr>
      <w:bookmarkStart w:id="21" w:name="BookMark1"/>
      <w:bookmarkStart w:id="22" w:name="_Toc133314348"/>
      <w:bookmarkStart w:id="23" w:name="_Toc133139365"/>
      <w:bookmarkStart w:id="24" w:name="_Toc133134212"/>
      <w:r>
        <w:rPr>
          <w:rFonts w:hint="eastAsia"/>
          <w:spacing w:val="320"/>
        </w:rPr>
        <w:t>目</w:t>
      </w:r>
      <w:r>
        <w:rPr>
          <w:rFonts w:hint="eastAsia"/>
        </w:rPr>
        <w:t>次</w:t>
      </w:r>
    </w:p>
    <w:p>
      <w:pPr>
        <w:pStyle w:val="20"/>
        <w:tabs>
          <w:tab w:val="right" w:leader="dot" w:pos="9354"/>
        </w:tabs>
      </w:pPr>
      <w:r>
        <w:fldChar w:fldCharType="begin"/>
      </w:r>
      <w:r>
        <w:instrText xml:space="preserve"> TOC \o "1-1" \h </w:instrText>
      </w:r>
      <w:r>
        <w:fldChar w:fldCharType="separate"/>
      </w:r>
      <w:r>
        <w:fldChar w:fldCharType="begin"/>
      </w:r>
      <w:r>
        <w:instrText xml:space="preserve"> HYPERLINK \l _Toc17539 </w:instrText>
      </w:r>
      <w:r>
        <w:fldChar w:fldCharType="separate"/>
      </w:r>
      <w:r>
        <w:rPr>
          <w:spacing w:val="320"/>
        </w:rPr>
        <w:t>前</w:t>
      </w:r>
      <w:r>
        <w:t>言</w:t>
      </w:r>
      <w:r>
        <w:tab/>
      </w:r>
      <w:r>
        <w:fldChar w:fldCharType="begin"/>
      </w:r>
      <w:r>
        <w:instrText xml:space="preserve"> PAGEREF _Toc17539 \h </w:instrText>
      </w:r>
      <w:r>
        <w:fldChar w:fldCharType="separate"/>
      </w:r>
      <w:r>
        <w:t>II</w:t>
      </w:r>
      <w:r>
        <w:fldChar w:fldCharType="end"/>
      </w:r>
      <w:r>
        <w:fldChar w:fldCharType="end"/>
      </w:r>
    </w:p>
    <w:p>
      <w:pPr>
        <w:pStyle w:val="20"/>
        <w:tabs>
          <w:tab w:val="right" w:leader="dot" w:pos="9354"/>
        </w:tabs>
      </w:pPr>
      <w:r>
        <w:fldChar w:fldCharType="begin"/>
      </w:r>
      <w:r>
        <w:instrText xml:space="preserve"> HYPERLINK \l _Toc5280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_Toc5280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_Toc6427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_Toc6427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_Toc23975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_Toc23975 \h </w:instrText>
      </w:r>
      <w:r>
        <w:fldChar w:fldCharType="separate"/>
      </w:r>
      <w:r>
        <w:t>1</w:t>
      </w:r>
      <w:r>
        <w:fldChar w:fldCharType="end"/>
      </w:r>
      <w:r>
        <w:fldChar w:fldCharType="end"/>
      </w:r>
    </w:p>
    <w:p>
      <w:pPr>
        <w:pStyle w:val="20"/>
        <w:tabs>
          <w:tab w:val="right" w:leader="dot" w:pos="9354"/>
        </w:tabs>
      </w:pPr>
      <w:r>
        <w:fldChar w:fldCharType="begin"/>
      </w:r>
      <w:r>
        <w:instrText xml:space="preserve"> HYPERLINK \l _Toc18623 </w:instrText>
      </w:r>
      <w:r>
        <w:fldChar w:fldCharType="separate"/>
      </w:r>
      <w:r>
        <w:rPr>
          <w:rFonts w:hint="eastAsia" w:ascii="黑体" w:eastAsia="黑体"/>
          <w:i w:val="0"/>
        </w:rPr>
        <w:t xml:space="preserve">4 </w:t>
      </w:r>
      <w:r>
        <w:rPr>
          <w:rFonts w:hint="eastAsia"/>
        </w:rPr>
        <w:t>缩略语</w:t>
      </w:r>
      <w:r>
        <w:tab/>
      </w:r>
      <w:r>
        <w:fldChar w:fldCharType="begin"/>
      </w:r>
      <w:r>
        <w:instrText xml:space="preserve"> PAGEREF _Toc18623 \h </w:instrText>
      </w:r>
      <w:r>
        <w:fldChar w:fldCharType="separate"/>
      </w:r>
      <w:r>
        <w:t>2</w:t>
      </w:r>
      <w:r>
        <w:fldChar w:fldCharType="end"/>
      </w:r>
      <w:r>
        <w:fldChar w:fldCharType="end"/>
      </w:r>
    </w:p>
    <w:p>
      <w:pPr>
        <w:pStyle w:val="20"/>
        <w:tabs>
          <w:tab w:val="right" w:leader="dot" w:pos="9354"/>
        </w:tabs>
      </w:pPr>
      <w:r>
        <w:fldChar w:fldCharType="begin"/>
      </w:r>
      <w:r>
        <w:instrText xml:space="preserve"> HYPERLINK \l _Toc4403 </w:instrText>
      </w:r>
      <w:r>
        <w:fldChar w:fldCharType="separate"/>
      </w:r>
      <w:r>
        <w:rPr>
          <w:rFonts w:hint="eastAsia" w:ascii="黑体" w:eastAsia="黑体"/>
          <w:i w:val="0"/>
        </w:rPr>
        <w:t xml:space="preserve">5 </w:t>
      </w:r>
      <w:r>
        <w:rPr>
          <w:rFonts w:hint="eastAsia"/>
        </w:rPr>
        <w:t>总体</w:t>
      </w:r>
      <w:r>
        <w:t>要求</w:t>
      </w:r>
      <w:r>
        <w:tab/>
      </w:r>
      <w:r>
        <w:fldChar w:fldCharType="begin"/>
      </w:r>
      <w:r>
        <w:instrText xml:space="preserve"> PAGEREF _Toc4403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_Toc16085 </w:instrText>
      </w:r>
      <w:r>
        <w:fldChar w:fldCharType="separate"/>
      </w:r>
      <w:r>
        <w:rPr>
          <w:rFonts w:hint="eastAsia" w:ascii="黑体" w:eastAsia="黑体"/>
          <w:i w:val="0"/>
        </w:rPr>
        <w:t xml:space="preserve">6 </w:t>
      </w:r>
      <w:r>
        <w:rPr>
          <w:rFonts w:hint="eastAsia"/>
        </w:rPr>
        <w:t>框架要求</w:t>
      </w:r>
      <w:r>
        <w:tab/>
      </w:r>
      <w:r>
        <w:fldChar w:fldCharType="begin"/>
      </w:r>
      <w:r>
        <w:instrText xml:space="preserve"> PAGEREF _Toc16085 \h </w:instrText>
      </w:r>
      <w:r>
        <w:fldChar w:fldCharType="separate"/>
      </w:r>
      <w:r>
        <w:t>3</w:t>
      </w:r>
      <w:r>
        <w:fldChar w:fldCharType="end"/>
      </w:r>
      <w:r>
        <w:fldChar w:fldCharType="end"/>
      </w:r>
    </w:p>
    <w:p>
      <w:pPr>
        <w:pStyle w:val="20"/>
        <w:tabs>
          <w:tab w:val="right" w:leader="dot" w:pos="9354"/>
        </w:tabs>
      </w:pPr>
      <w:r>
        <w:fldChar w:fldCharType="begin"/>
      </w:r>
      <w:r>
        <w:instrText xml:space="preserve"> HYPERLINK \l _Toc29796 </w:instrText>
      </w:r>
      <w:r>
        <w:fldChar w:fldCharType="separate"/>
      </w:r>
      <w:r>
        <w:rPr>
          <w:rFonts w:hint="eastAsia" w:ascii="黑体" w:eastAsia="黑体"/>
          <w:i w:val="0"/>
        </w:rPr>
        <w:t xml:space="preserve">7 </w:t>
      </w:r>
      <w:r>
        <w:rPr>
          <w:rFonts w:hint="eastAsia"/>
        </w:rPr>
        <w:t>建设要求</w:t>
      </w:r>
      <w:r>
        <w:tab/>
      </w:r>
      <w:r>
        <w:fldChar w:fldCharType="begin"/>
      </w:r>
      <w:r>
        <w:instrText xml:space="preserve"> PAGEREF _Toc29796 \h </w:instrText>
      </w:r>
      <w:r>
        <w:fldChar w:fldCharType="separate"/>
      </w:r>
      <w:r>
        <w:t>8</w:t>
      </w:r>
      <w:r>
        <w:fldChar w:fldCharType="end"/>
      </w:r>
      <w:r>
        <w:fldChar w:fldCharType="end"/>
      </w:r>
    </w:p>
    <w:p>
      <w:pPr>
        <w:pStyle w:val="20"/>
        <w:tabs>
          <w:tab w:val="right" w:leader="dot" w:pos="9354"/>
        </w:tabs>
      </w:pPr>
      <w:r>
        <w:fldChar w:fldCharType="begin"/>
      </w:r>
      <w:r>
        <w:instrText xml:space="preserve"> HYPERLINK \l _Toc24068 </w:instrText>
      </w:r>
      <w:r>
        <w:fldChar w:fldCharType="separate"/>
      </w:r>
      <w:r>
        <w:rPr>
          <w:rFonts w:hint="eastAsia" w:ascii="黑体" w:eastAsia="黑体"/>
          <w:i w:val="0"/>
        </w:rPr>
        <w:t xml:space="preserve">8 </w:t>
      </w:r>
      <w:r>
        <w:rPr>
          <w:rFonts w:hint="eastAsia"/>
        </w:rPr>
        <w:t>验收</w:t>
      </w:r>
      <w:r>
        <w:t>要求</w:t>
      </w:r>
      <w:r>
        <w:tab/>
      </w:r>
      <w:r>
        <w:fldChar w:fldCharType="begin"/>
      </w:r>
      <w:r>
        <w:instrText xml:space="preserve"> PAGEREF _Toc24068 \h </w:instrText>
      </w:r>
      <w:r>
        <w:fldChar w:fldCharType="separate"/>
      </w:r>
      <w:r>
        <w:t>19</w:t>
      </w:r>
      <w:r>
        <w:fldChar w:fldCharType="end"/>
      </w:r>
      <w:r>
        <w:fldChar w:fldCharType="end"/>
      </w:r>
    </w:p>
    <w:p>
      <w:pPr>
        <w:pStyle w:val="20"/>
        <w:tabs>
          <w:tab w:val="right" w:leader="dot" w:pos="9354"/>
        </w:tabs>
      </w:pPr>
      <w:r>
        <w:fldChar w:fldCharType="begin"/>
      </w:r>
      <w:r>
        <w:instrText xml:space="preserve"> HYPERLINK \l _Toc28969 </w:instrText>
      </w:r>
      <w:r>
        <w:fldChar w:fldCharType="separate"/>
      </w:r>
      <w:r>
        <w:rPr>
          <w:rFonts w:hint="eastAsia" w:ascii="黑体" w:eastAsia="黑体"/>
          <w:i w:val="0"/>
        </w:rPr>
        <w:t xml:space="preserve">9 </w:t>
      </w:r>
      <w:r>
        <w:rPr>
          <w:rFonts w:hint="eastAsia"/>
        </w:rPr>
        <w:t>监管要求</w:t>
      </w:r>
      <w:r>
        <w:tab/>
      </w:r>
      <w:r>
        <w:fldChar w:fldCharType="begin"/>
      </w:r>
      <w:r>
        <w:instrText xml:space="preserve"> PAGEREF _Toc28969 \h </w:instrText>
      </w:r>
      <w:r>
        <w:fldChar w:fldCharType="separate"/>
      </w:r>
      <w:r>
        <w:t>20</w:t>
      </w:r>
      <w:r>
        <w:fldChar w:fldCharType="end"/>
      </w:r>
      <w:r>
        <w:fldChar w:fldCharType="end"/>
      </w:r>
    </w:p>
    <w:p>
      <w:pPr>
        <w:pStyle w:val="20"/>
        <w:tabs>
          <w:tab w:val="right" w:leader="dot" w:pos="9354"/>
        </w:tabs>
      </w:pPr>
      <w:r>
        <w:fldChar w:fldCharType="begin"/>
      </w:r>
      <w:r>
        <w:instrText xml:space="preserve"> HYPERLINK \l _Toc15071 </w:instrText>
      </w:r>
      <w:r>
        <w:fldChar w:fldCharType="separate"/>
      </w:r>
      <w:r>
        <w:rPr>
          <w:rFonts w:hint="eastAsia"/>
          <w:spacing w:val="100"/>
        </w:rPr>
        <w:t xml:space="preserve">附录A </w:t>
      </w:r>
      <w:r>
        <w:t xml:space="preserve"> </w:t>
      </w:r>
      <w:r>
        <w:rPr>
          <w:rFonts w:hint="eastAsia"/>
        </w:rPr>
        <w:t>（资料性）</w:t>
      </w:r>
      <w:r>
        <w:t xml:space="preserve"> </w:t>
      </w:r>
      <w:r>
        <w:rPr>
          <w:rFonts w:hint="eastAsia"/>
        </w:rPr>
        <w:t>政务云平台服务技术指标</w:t>
      </w:r>
      <w:r>
        <w:tab/>
      </w:r>
      <w:r>
        <w:fldChar w:fldCharType="begin"/>
      </w:r>
      <w:r>
        <w:instrText xml:space="preserve"> PAGEREF _Toc15071 \h </w:instrText>
      </w:r>
      <w:r>
        <w:fldChar w:fldCharType="separate"/>
      </w:r>
      <w:r>
        <w:t>23</w:t>
      </w:r>
      <w:r>
        <w:fldChar w:fldCharType="end"/>
      </w:r>
      <w:r>
        <w:fldChar w:fldCharType="end"/>
      </w:r>
    </w:p>
    <w:p>
      <w:pPr>
        <w:pStyle w:val="20"/>
        <w:tabs>
          <w:tab w:val="right" w:leader="dot" w:pos="9354"/>
        </w:tabs>
      </w:pPr>
      <w:r>
        <w:fldChar w:fldCharType="begin"/>
      </w:r>
      <w:r>
        <w:instrText xml:space="preserve"> HYPERLINK \l _Toc15032 </w:instrText>
      </w:r>
      <w:r>
        <w:fldChar w:fldCharType="separate"/>
      </w:r>
      <w:r>
        <w:rPr>
          <w:rFonts w:hint="eastAsia"/>
          <w:spacing w:val="100"/>
        </w:rPr>
        <w:t xml:space="preserve">附录B </w:t>
      </w:r>
      <w:r>
        <w:t xml:space="preserve"> </w:t>
      </w:r>
      <w:r>
        <w:rPr>
          <w:rFonts w:hint="eastAsia"/>
        </w:rPr>
        <w:t>（资料性）</w:t>
      </w:r>
      <w:r>
        <w:t xml:space="preserve"> </w:t>
      </w:r>
      <w:r>
        <w:rPr>
          <w:rFonts w:hint="eastAsia"/>
        </w:rPr>
        <w:t>验收文档清单</w:t>
      </w:r>
      <w:r>
        <w:tab/>
      </w:r>
      <w:r>
        <w:fldChar w:fldCharType="begin"/>
      </w:r>
      <w:r>
        <w:instrText xml:space="preserve"> PAGEREF _Toc15032 \h </w:instrText>
      </w:r>
      <w:r>
        <w:fldChar w:fldCharType="separate"/>
      </w:r>
      <w:r>
        <w:t>31</w:t>
      </w:r>
      <w:r>
        <w:fldChar w:fldCharType="end"/>
      </w:r>
      <w:r>
        <w:fldChar w:fldCharType="end"/>
      </w:r>
    </w:p>
    <w:p>
      <w:pPr>
        <w:pStyle w:val="20"/>
        <w:tabs>
          <w:tab w:val="right" w:leader="dot" w:pos="9354"/>
        </w:tabs>
      </w:pPr>
      <w:r>
        <w:fldChar w:fldCharType="begin"/>
      </w:r>
      <w:r>
        <w:instrText xml:space="preserve"> HYPERLINK \l _Toc12524 </w:instrText>
      </w:r>
      <w:r>
        <w:fldChar w:fldCharType="separate"/>
      </w:r>
      <w:r>
        <w:rPr>
          <w:rFonts w:hint="eastAsia"/>
          <w:spacing w:val="100"/>
        </w:rPr>
        <w:t xml:space="preserve">附录C </w:t>
      </w:r>
      <w:r>
        <w:t xml:space="preserve"> </w:t>
      </w:r>
      <w:r>
        <w:rPr>
          <w:rFonts w:hint="eastAsia"/>
        </w:rPr>
        <w:t>（资料性）</w:t>
      </w:r>
      <w:r>
        <w:t xml:space="preserve"> </w:t>
      </w:r>
      <w:r>
        <w:rPr>
          <w:rFonts w:hint="eastAsia"/>
          <w:highlight w:val="none"/>
        </w:rPr>
        <w:t>云平台数据汇集规范（示例）</w:t>
      </w:r>
      <w:r>
        <w:tab/>
      </w:r>
      <w:r>
        <w:fldChar w:fldCharType="begin"/>
      </w:r>
      <w:r>
        <w:instrText xml:space="preserve"> PAGEREF _Toc12524 \h </w:instrText>
      </w:r>
      <w:r>
        <w:fldChar w:fldCharType="separate"/>
      </w:r>
      <w:r>
        <w:t>33</w:t>
      </w:r>
      <w:r>
        <w:fldChar w:fldCharType="end"/>
      </w:r>
      <w:r>
        <w:fldChar w:fldCharType="end"/>
      </w:r>
    </w:p>
    <w:p>
      <w:pPr>
        <w:pStyle w:val="94"/>
        <w:spacing w:before="900" w:after="468"/>
        <w:sectPr>
          <w:headerReference r:id="rId11" w:type="default"/>
          <w:footerReference r:id="rId12" w:type="default"/>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pPr>
        <w:pStyle w:val="92"/>
        <w:spacing w:before="900" w:after="468"/>
      </w:pPr>
      <w:bookmarkStart w:id="25" w:name="_Toc17539"/>
      <w:bookmarkStart w:id="26" w:name="BookMark2"/>
      <w:r>
        <w:rPr>
          <w:spacing w:val="320"/>
        </w:rPr>
        <w:t>前</w:t>
      </w:r>
      <w:r>
        <w:t>言</w:t>
      </w:r>
      <w:bookmarkEnd w:id="22"/>
      <w:bookmarkEnd w:id="23"/>
      <w:bookmarkEnd w:id="24"/>
      <w:bookmarkEnd w:id="25"/>
    </w:p>
    <w:p>
      <w:pPr>
        <w:pStyle w:val="59"/>
        <w:ind w:firstLine="420"/>
      </w:pPr>
      <w:r>
        <w:rPr>
          <w:rFonts w:hint="eastAsia"/>
        </w:rPr>
        <w:t>本文件按照GB/T 1.1—2020《标准化工作导则  第1部分：标准化文件的结构和起草规则》的规定起草。</w:t>
      </w:r>
    </w:p>
    <w:p>
      <w:pPr>
        <w:pStyle w:val="59"/>
        <w:ind w:firstLine="420"/>
      </w:pPr>
      <w:r>
        <w:rPr>
          <w:rFonts w:hint="eastAsia"/>
        </w:rPr>
        <w:t>本文件由北京市经济和信息化局提出并</w:t>
      </w:r>
      <w:r>
        <w:t>归口</w:t>
      </w:r>
      <w:r>
        <w:rPr>
          <w:rFonts w:hint="eastAsia"/>
        </w:rPr>
        <w:t>。</w:t>
      </w:r>
    </w:p>
    <w:p>
      <w:pPr>
        <w:pStyle w:val="59"/>
        <w:ind w:firstLine="420"/>
      </w:pPr>
      <w:r>
        <w:rPr>
          <w:rFonts w:hint="eastAsia"/>
        </w:rPr>
        <w:t>本文件由北京市经济和信息化局组织实施。</w:t>
      </w:r>
    </w:p>
    <w:p>
      <w:pPr>
        <w:pStyle w:val="59"/>
        <w:ind w:firstLine="420"/>
      </w:pPr>
      <w:r>
        <w:rPr>
          <w:rFonts w:hint="eastAsia"/>
        </w:rPr>
        <w:t>本文件起草单位：</w:t>
      </w:r>
    </w:p>
    <w:p>
      <w:pPr>
        <w:pStyle w:val="59"/>
        <w:ind w:firstLine="420"/>
      </w:pPr>
      <w:r>
        <w:rPr>
          <w:rFonts w:hint="eastAsia"/>
        </w:rPr>
        <w:t>本文件主要起草人：</w:t>
      </w:r>
    </w:p>
    <w:p>
      <w:pPr>
        <w:pStyle w:val="59"/>
        <w:ind w:firstLine="420"/>
        <w:sectPr>
          <w:pgSz w:w="11906" w:h="16838"/>
          <w:pgMar w:top="1928" w:right="1134" w:bottom="1134" w:left="1134" w:header="1418" w:footer="1134" w:gutter="284"/>
          <w:pgNumType w:fmt="upperRoman"/>
          <w:cols w:space="425" w:num="1"/>
          <w:formProt w:val="0"/>
          <w:docGrid w:type="lines" w:linePitch="312" w:charSpace="0"/>
        </w:sectPr>
      </w:pPr>
    </w:p>
    <w:bookmarkEnd w:id="26"/>
    <w:p>
      <w:pPr>
        <w:spacing w:line="20" w:lineRule="exact"/>
        <w:jc w:val="center"/>
        <w:rPr>
          <w:rFonts w:ascii="黑体" w:hAnsi="黑体" w:eastAsia="黑体"/>
          <w:sz w:val="32"/>
          <w:szCs w:val="32"/>
        </w:rPr>
      </w:pPr>
      <w:bookmarkStart w:id="27" w:name="BookMark4"/>
    </w:p>
    <w:p>
      <w:pPr>
        <w:spacing w:line="20" w:lineRule="exact"/>
        <w:jc w:val="center"/>
        <w:rPr>
          <w:rFonts w:ascii="黑体" w:hAnsi="黑体" w:eastAsia="黑体"/>
          <w:sz w:val="32"/>
          <w:szCs w:val="32"/>
        </w:rPr>
      </w:pPr>
    </w:p>
    <w:sdt>
      <w:sdtPr>
        <w:tag w:val="NEW_STAND_NAME"/>
        <w:id w:val="595910757"/>
        <w:lock w:val="sdtLocked"/>
        <w:placeholder>
          <w:docPart w:val="8A2F6F246F0F492BB84935B5A2A66865"/>
        </w:placeholder>
      </w:sdtPr>
      <w:sdtContent>
        <w:p>
          <w:pPr>
            <w:pStyle w:val="180"/>
            <w:spacing w:before="312" w:beforeLines="100" w:after="686" w:afterLines="220"/>
          </w:pPr>
          <w:bookmarkStart w:id="28" w:name="NEW_STAND_NAME"/>
          <w:r>
            <w:rPr>
              <w:rFonts w:hint="eastAsia"/>
            </w:rPr>
            <w:t>政务云平台建设技术要求</w:t>
          </w:r>
        </w:p>
      </w:sdtContent>
    </w:sdt>
    <w:bookmarkEnd w:id="28"/>
    <w:p>
      <w:pPr>
        <w:pStyle w:val="107"/>
        <w:spacing w:before="312" w:after="312"/>
      </w:pPr>
      <w:bookmarkStart w:id="29" w:name="_Toc26648465"/>
      <w:bookmarkStart w:id="30" w:name="_Toc17233333"/>
      <w:bookmarkStart w:id="31" w:name="_Toc17233325"/>
      <w:bookmarkStart w:id="32" w:name="_Toc24884211"/>
      <w:bookmarkStart w:id="33" w:name="_Toc133139366"/>
      <w:bookmarkStart w:id="34" w:name="_Toc133134213"/>
      <w:bookmarkStart w:id="35" w:name="_Toc26986530"/>
      <w:bookmarkStart w:id="36" w:name="_Toc97191423"/>
      <w:bookmarkStart w:id="37" w:name="_Toc5280"/>
      <w:bookmarkStart w:id="38" w:name="_Toc133314349"/>
      <w:bookmarkStart w:id="39" w:name="_Toc26986771"/>
      <w:bookmarkStart w:id="40" w:name="_Toc24884218"/>
      <w:bookmarkStart w:id="41" w:name="_Toc26718930"/>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p>
    <w:p>
      <w:pPr>
        <w:pStyle w:val="59"/>
        <w:ind w:firstLine="420"/>
      </w:pPr>
      <w:bookmarkStart w:id="42" w:name="_Toc17233326"/>
      <w:bookmarkStart w:id="43" w:name="_Toc24884212"/>
      <w:bookmarkStart w:id="44" w:name="_Toc24884219"/>
      <w:bookmarkStart w:id="45" w:name="_Toc26648466"/>
      <w:bookmarkStart w:id="46" w:name="_Toc17233334"/>
      <w:r>
        <w:rPr>
          <w:rFonts w:hint="eastAsia"/>
        </w:rPr>
        <w:t>本文件给出了市级政务云（简称：政务云）平台总体框架</w:t>
      </w:r>
      <w:r>
        <w:t>，</w:t>
      </w:r>
      <w:r>
        <w:rPr>
          <w:rFonts w:hint="eastAsia"/>
        </w:rPr>
        <w:t>规定了</w:t>
      </w:r>
      <w:r>
        <w:t>政务云</w:t>
      </w:r>
      <w:r>
        <w:rPr>
          <w:rFonts w:hint="eastAsia"/>
        </w:rPr>
        <w:t>平台总体框架</w:t>
      </w:r>
      <w:r>
        <w:t>要求、</w:t>
      </w:r>
      <w:r>
        <w:rPr>
          <w:rFonts w:hint="eastAsia"/>
        </w:rPr>
        <w:t>建设要求、验收要求和监管要求。</w:t>
      </w:r>
    </w:p>
    <w:p>
      <w:pPr>
        <w:pStyle w:val="59"/>
        <w:ind w:firstLine="420"/>
      </w:pPr>
      <w:r>
        <w:rPr>
          <w:rFonts w:hint="eastAsia"/>
        </w:rPr>
        <w:t>本文件适用于市级政务云管理单位、云服务商、云综合监管服务商及其他相关单位对政务云进行设计、建设、验收等活动。区</w:t>
      </w:r>
      <w:r>
        <w:rPr>
          <w:rFonts w:hint="eastAsia"/>
          <w:lang w:val="en-US" w:eastAsia="zh-CN"/>
        </w:rPr>
        <w:t>级</w:t>
      </w:r>
      <w:r>
        <w:rPr>
          <w:rFonts w:hint="eastAsia"/>
        </w:rPr>
        <w:t>政务云平台设计、建设等，也可参照本文件。</w:t>
      </w:r>
    </w:p>
    <w:p>
      <w:pPr>
        <w:pStyle w:val="107"/>
        <w:spacing w:before="312" w:after="312"/>
      </w:pPr>
      <w:bookmarkStart w:id="47" w:name="_Toc133314350"/>
      <w:bookmarkStart w:id="48" w:name="_Toc26986531"/>
      <w:bookmarkStart w:id="49" w:name="_Toc133134214"/>
      <w:bookmarkStart w:id="50" w:name="_Toc26986772"/>
      <w:bookmarkStart w:id="51" w:name="_Toc26718931"/>
      <w:bookmarkStart w:id="52" w:name="_Toc97191424"/>
      <w:bookmarkStart w:id="53" w:name="_Toc133139367"/>
      <w:bookmarkStart w:id="54" w:name="_Toc6427"/>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DF64796C0EB7426FBD59E8284470E02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9"/>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9"/>
        <w:ind w:firstLine="420"/>
      </w:pPr>
      <w:r>
        <w:rPr>
          <w:rFonts w:hint="eastAsia"/>
        </w:rPr>
        <w:t>GB/T 22239    信息安全技术 网络安全等级保护基本要求</w:t>
      </w:r>
    </w:p>
    <w:p>
      <w:pPr>
        <w:pStyle w:val="59"/>
        <w:ind w:firstLine="420"/>
      </w:pPr>
      <w:r>
        <w:rPr>
          <w:rFonts w:hint="eastAsia"/>
        </w:rPr>
        <w:t>GB/T 34077.3  基于云计算的电子政务公共平台管理规范 第3部分：运行保障管理</w:t>
      </w:r>
    </w:p>
    <w:p>
      <w:pPr>
        <w:pStyle w:val="59"/>
        <w:ind w:firstLine="420"/>
      </w:pPr>
      <w:r>
        <w:rPr>
          <w:rFonts w:hint="eastAsia"/>
        </w:rPr>
        <w:t>GB/T 34078.3  基于云计算的电子政务公共平台总体规范 第3部分：服务管理</w:t>
      </w:r>
    </w:p>
    <w:p>
      <w:pPr>
        <w:pStyle w:val="59"/>
        <w:ind w:firstLine="420"/>
      </w:pPr>
      <w:r>
        <w:rPr>
          <w:rFonts w:hint="eastAsia"/>
        </w:rPr>
        <w:t>GB/T 34078.4  基于云计算的电子政务公共平台总体规范 第4部分：服务实施</w:t>
      </w:r>
    </w:p>
    <w:p>
      <w:pPr>
        <w:pStyle w:val="59"/>
        <w:ind w:firstLine="420"/>
      </w:pPr>
      <w:r>
        <w:rPr>
          <w:rFonts w:hint="eastAsia"/>
        </w:rPr>
        <w:t>GB/T 34080.1  基于云计算的电子政务公共平台安全规范 第1部分：总体要求</w:t>
      </w:r>
    </w:p>
    <w:p>
      <w:pPr>
        <w:pStyle w:val="59"/>
        <w:ind w:firstLine="420"/>
      </w:pPr>
      <w:r>
        <w:rPr>
          <w:rFonts w:hint="eastAsia"/>
        </w:rPr>
        <w:t>GB/T 34080.2  基于云计算的电子政务公共平台安全规范 第2部分：信息资源安全</w:t>
      </w:r>
    </w:p>
    <w:p>
      <w:pPr>
        <w:pStyle w:val="59"/>
        <w:ind w:firstLine="420"/>
      </w:pPr>
      <w:r>
        <w:rPr>
          <w:rFonts w:hint="eastAsia"/>
        </w:rPr>
        <w:t>GB/T 34080.3  基于云计算的电子政务公共平台安全规范 第3部分：服务安全</w:t>
      </w:r>
    </w:p>
    <w:p>
      <w:pPr>
        <w:pStyle w:val="59"/>
        <w:ind w:firstLine="420"/>
      </w:pPr>
      <w:r>
        <w:rPr>
          <w:rFonts w:hint="eastAsia"/>
        </w:rPr>
        <w:t>GB/T 34080.4  基于云计算的电子政务公共平台安全规范 第4部分：应用安全</w:t>
      </w:r>
    </w:p>
    <w:p>
      <w:pPr>
        <w:pStyle w:val="59"/>
        <w:ind w:firstLine="420"/>
      </w:pPr>
      <w:r>
        <w:rPr>
          <w:rFonts w:hint="eastAsia"/>
        </w:rPr>
        <w:t>GB/T 36326    信息技术 云计算 云服务运营通用要求</w:t>
      </w:r>
    </w:p>
    <w:p>
      <w:pPr>
        <w:pStyle w:val="59"/>
        <w:ind w:firstLine="420"/>
      </w:pPr>
      <w:r>
        <w:rPr>
          <w:rFonts w:hint="eastAsia"/>
        </w:rPr>
        <w:t>GB/T 37738    信息技术 云计算 云服务质量评价指标</w:t>
      </w:r>
    </w:p>
    <w:p>
      <w:pPr>
        <w:pStyle w:val="59"/>
        <w:ind w:firstLine="420"/>
      </w:pPr>
      <w:r>
        <w:rPr>
          <w:rFonts w:hint="eastAsia"/>
        </w:rPr>
        <w:t>GB/T 37972    信息安全技术 云计算服务运行监管框架</w:t>
      </w:r>
    </w:p>
    <w:p>
      <w:pPr>
        <w:pStyle w:val="59"/>
        <w:ind w:firstLine="420"/>
      </w:pPr>
      <w:r>
        <w:rPr>
          <w:rFonts w:hint="eastAsia"/>
        </w:rPr>
        <w:t>GB/T 39786    信息安全技术 信息系统密码应用基本要求</w:t>
      </w:r>
    </w:p>
    <w:p>
      <w:pPr>
        <w:pStyle w:val="59"/>
        <w:ind w:firstLine="420"/>
      </w:pPr>
      <w:r>
        <w:t xml:space="preserve">GB 50174  </w:t>
      </w:r>
      <w:r>
        <w:rPr>
          <w:rFonts w:hint="eastAsia"/>
        </w:rPr>
        <w:t xml:space="preserve">    数据中心设计规范</w:t>
      </w:r>
    </w:p>
    <w:p>
      <w:pPr>
        <w:pStyle w:val="59"/>
        <w:ind w:firstLine="420"/>
      </w:pPr>
      <w:r>
        <w:rPr>
          <w:rFonts w:hint="eastAsia"/>
        </w:rPr>
        <w:t>GB 50462      数据中心基础设施施工及验收规范</w:t>
      </w:r>
    </w:p>
    <w:p>
      <w:pPr>
        <w:pStyle w:val="107"/>
        <w:spacing w:before="312" w:after="312"/>
      </w:pPr>
      <w:bookmarkStart w:id="55" w:name="_Toc133314351"/>
      <w:bookmarkStart w:id="56" w:name="_Toc133134215"/>
      <w:bookmarkStart w:id="57" w:name="_Toc133139368"/>
      <w:bookmarkStart w:id="58" w:name="_Toc97191425"/>
      <w:bookmarkStart w:id="59" w:name="_Toc23975"/>
      <w:r>
        <w:rPr>
          <w:rFonts w:hint="eastAsia"/>
          <w:szCs w:val="21"/>
        </w:rPr>
        <w:t>术语和定义</w:t>
      </w:r>
      <w:bookmarkEnd w:id="55"/>
      <w:bookmarkEnd w:id="56"/>
      <w:bookmarkEnd w:id="57"/>
      <w:bookmarkEnd w:id="58"/>
      <w:bookmarkEnd w:id="59"/>
    </w:p>
    <w:p>
      <w:pPr>
        <w:pStyle w:val="59"/>
        <w:ind w:firstLine="420"/>
      </w:pPr>
      <w:bookmarkStart w:id="60" w:name="_Toc26986532"/>
      <w:bookmarkEnd w:id="60"/>
      <w:sdt>
        <w:sdtPr>
          <w:id w:val="-1909835108"/>
          <w:placeholder>
            <w:docPart w:val="B8C5823F917142999C1771A1520ECBE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t>下列术语和定义适用于本文件。</w:t>
          </w:r>
        </w:sdtContent>
      </w:sdt>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政务云平台 government cloud</w:t>
      </w:r>
    </w:p>
    <w:p>
      <w:pPr>
        <w:pStyle w:val="59"/>
        <w:ind w:firstLine="420"/>
      </w:pPr>
      <w:r>
        <w:rPr>
          <w:rFonts w:hint="eastAsia"/>
        </w:rPr>
        <w:t>为北京市属行政事业单位提供基础设施、支撑软件和信息安全等综合服务的资源平台。</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政务云管理单位 government cloud management unit</w:t>
      </w:r>
    </w:p>
    <w:p>
      <w:pPr>
        <w:pStyle w:val="59"/>
        <w:ind w:firstLine="420"/>
      </w:pPr>
      <w:r>
        <w:rPr>
          <w:rFonts w:hint="eastAsia"/>
        </w:rPr>
        <w:t>依据职责负责政务云的运行管理的单位。</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政务云使用单位  government cloud user</w:t>
      </w:r>
    </w:p>
    <w:p>
      <w:pPr>
        <w:pStyle w:val="59"/>
        <w:ind w:firstLine="420"/>
      </w:pPr>
      <w:r>
        <w:rPr>
          <w:rFonts w:hint="eastAsia"/>
        </w:rPr>
        <w:t>政务云服务的使用方。</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政务云服务商 government cloud service provider</w:t>
      </w:r>
    </w:p>
    <w:p>
      <w:pPr>
        <w:pStyle w:val="59"/>
        <w:ind w:firstLine="420"/>
      </w:pPr>
      <w:r>
        <w:rPr>
          <w:rFonts w:hint="eastAsia"/>
        </w:rPr>
        <w:t>政务云服务的供应方。</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政务云综合监管服务商 government cloud comprehensive supervision service provider</w:t>
      </w:r>
    </w:p>
    <w:p>
      <w:pPr>
        <w:pStyle w:val="59"/>
        <w:ind w:firstLine="420"/>
      </w:pPr>
      <w:r>
        <w:rPr>
          <w:rFonts w:hint="eastAsia"/>
        </w:rPr>
        <w:t>受政务云管理单位委托，开展政务云运维监管、安全监管、应急管理和服务评价等工作的参与方。</w:t>
      </w:r>
    </w:p>
    <w:p>
      <w:pPr>
        <w:pStyle w:val="226"/>
        <w:ind w:left="420" w:hanging="420" w:hangingChars="200"/>
        <w:rPr>
          <w:rFonts w:ascii="黑体" w:hAnsi="黑体" w:eastAsia="黑体"/>
        </w:rPr>
      </w:pPr>
      <w:r>
        <w:rPr>
          <w:rFonts w:ascii="黑体" w:hAnsi="黑体" w:eastAsia="黑体"/>
        </w:rPr>
        <w:br w:type="textWrapping"/>
      </w:r>
      <w:r>
        <w:rPr>
          <w:rFonts w:hint="eastAsia" w:ascii="黑体" w:hAnsi="黑体" w:eastAsia="黑体"/>
        </w:rPr>
        <w:t>云管理平台 cloud management platform</w:t>
      </w:r>
    </w:p>
    <w:p>
      <w:pPr>
        <w:pStyle w:val="59"/>
        <w:ind w:firstLine="420"/>
      </w:pPr>
      <w:r>
        <w:rPr>
          <w:rFonts w:hint="eastAsia"/>
        </w:rPr>
        <w:t>管理云计算服务的控制台，是云计算服务监控、管理、分析和优化的重要工具，是支撑和保障的信息化架构。</w:t>
      </w:r>
    </w:p>
    <w:p>
      <w:pPr>
        <w:pStyle w:val="107"/>
        <w:spacing w:before="312" w:after="312"/>
      </w:pPr>
      <w:bookmarkStart w:id="61" w:name="_Toc18623"/>
      <w:bookmarkStart w:id="62" w:name="_Toc133314352"/>
      <w:bookmarkStart w:id="63" w:name="_Toc133139369"/>
      <w:bookmarkStart w:id="64" w:name="_Toc133134216"/>
      <w:r>
        <w:rPr>
          <w:rFonts w:hint="eastAsia"/>
        </w:rPr>
        <w:t>缩略语</w:t>
      </w:r>
      <w:bookmarkEnd w:id="61"/>
      <w:bookmarkEnd w:id="62"/>
      <w:bookmarkEnd w:id="63"/>
      <w:bookmarkEnd w:id="64"/>
    </w:p>
    <w:p>
      <w:pPr>
        <w:pStyle w:val="59"/>
        <w:ind w:firstLine="420"/>
      </w:pPr>
      <w:r>
        <w:rPr>
          <w:rFonts w:hint="eastAsia"/>
        </w:rPr>
        <w:t>下列缩略语适用于本文件。</w:t>
      </w:r>
    </w:p>
    <w:p>
      <w:pPr>
        <w:pStyle w:val="59"/>
        <w:ind w:firstLine="420"/>
      </w:pPr>
      <w:r>
        <w:rPr>
          <w:rFonts w:hint="eastAsia"/>
        </w:rPr>
        <w:t>API：应用程序接口（Application Programming Interface）</w:t>
      </w:r>
    </w:p>
    <w:p>
      <w:pPr>
        <w:pStyle w:val="59"/>
        <w:ind w:firstLine="420"/>
      </w:pPr>
      <w:r>
        <w:rPr>
          <w:rFonts w:hint="eastAsia"/>
        </w:rPr>
        <w:t>CPU：中央处理器（Central Processing Unit）</w:t>
      </w:r>
    </w:p>
    <w:p>
      <w:pPr>
        <w:pStyle w:val="59"/>
        <w:ind w:firstLine="420"/>
      </w:pPr>
      <w:r>
        <w:rPr>
          <w:rFonts w:hint="eastAsia"/>
        </w:rPr>
        <w:t>DDoS：分布式拒绝服务（Distributed Denial of Service）</w:t>
      </w:r>
    </w:p>
    <w:p>
      <w:pPr>
        <w:pStyle w:val="59"/>
        <w:ind w:firstLine="420"/>
      </w:pPr>
      <w:r>
        <w:rPr>
          <w:rFonts w:hint="eastAsia"/>
        </w:rPr>
        <w:t>DNS；域名系统（Domain Name System）</w:t>
      </w:r>
    </w:p>
    <w:p>
      <w:pPr>
        <w:pStyle w:val="59"/>
        <w:ind w:firstLine="420"/>
      </w:pPr>
      <w:r>
        <w:rPr>
          <w:rFonts w:hint="eastAsia"/>
        </w:rPr>
        <w:t>FTP：文件传输协议（File Transfer Protocol）</w:t>
      </w:r>
    </w:p>
    <w:p>
      <w:pPr>
        <w:pStyle w:val="59"/>
        <w:ind w:firstLine="420"/>
      </w:pPr>
      <w:r>
        <w:rPr>
          <w:rFonts w:hint="eastAsia"/>
        </w:rPr>
        <w:t>HTTP：超文本传输协议（HyperText Transfer Protocol）</w:t>
      </w:r>
    </w:p>
    <w:p>
      <w:pPr>
        <w:pStyle w:val="59"/>
        <w:ind w:firstLine="420"/>
      </w:pPr>
      <w:r>
        <w:rPr>
          <w:rFonts w:hint="eastAsia"/>
        </w:rPr>
        <w:t>HTTPS：超文本传输安全协议（HyperText Transfer Protocol Secure）</w:t>
      </w:r>
    </w:p>
    <w:p>
      <w:pPr>
        <w:pStyle w:val="59"/>
        <w:ind w:firstLine="420"/>
      </w:pPr>
      <w:r>
        <w:rPr>
          <w:rFonts w:hint="eastAsia"/>
        </w:rPr>
        <w:t>IaaS：基础架构即服务（Infrastructure as a Service）</w:t>
      </w:r>
    </w:p>
    <w:p>
      <w:pPr>
        <w:pStyle w:val="59"/>
        <w:ind w:firstLine="420"/>
      </w:pPr>
      <w:r>
        <w:rPr>
          <w:rFonts w:hint="eastAsia"/>
        </w:rPr>
        <w:t>ID：身份标识号（Identity Document）</w:t>
      </w:r>
    </w:p>
    <w:p>
      <w:pPr>
        <w:pStyle w:val="59"/>
        <w:ind w:firstLine="420"/>
      </w:pPr>
      <w:r>
        <w:rPr>
          <w:rFonts w:hint="eastAsia"/>
        </w:rPr>
        <w:t>IMAP：因特网消息访问协议（Internet Message Access Protocol）</w:t>
      </w:r>
    </w:p>
    <w:p>
      <w:pPr>
        <w:pStyle w:val="59"/>
        <w:ind w:firstLine="420"/>
      </w:pPr>
      <w:r>
        <w:rPr>
          <w:rFonts w:hint="eastAsia"/>
        </w:rPr>
        <w:t>IOPS：每秒的读写次数（Input/Output Operations Per Second）</w:t>
      </w:r>
    </w:p>
    <w:p>
      <w:pPr>
        <w:pStyle w:val="59"/>
        <w:ind w:firstLine="420"/>
      </w:pPr>
      <w:r>
        <w:rPr>
          <w:rFonts w:hint="eastAsia"/>
        </w:rPr>
        <w:t>IP：互连网协议（Internet Protocol）</w:t>
      </w:r>
    </w:p>
    <w:p>
      <w:pPr>
        <w:pStyle w:val="59"/>
        <w:ind w:firstLine="420"/>
      </w:pPr>
      <w:r>
        <w:rPr>
          <w:rFonts w:hint="eastAsia"/>
        </w:rPr>
        <w:t>IPSec：互联网安全协议（Internet Protocol Security）</w:t>
      </w:r>
    </w:p>
    <w:p>
      <w:pPr>
        <w:pStyle w:val="59"/>
        <w:ind w:firstLine="420"/>
      </w:pPr>
      <w:r>
        <w:rPr>
          <w:rFonts w:hint="eastAsia"/>
        </w:rPr>
        <w:t>IPv6：互联网协议第6版（Internet Protocol version 6）</w:t>
      </w:r>
    </w:p>
    <w:p>
      <w:pPr>
        <w:pStyle w:val="59"/>
        <w:ind w:firstLine="420"/>
      </w:pPr>
      <w:r>
        <w:rPr>
          <w:rFonts w:hint="eastAsia"/>
        </w:rPr>
        <w:t>ITIL：信息技术基础架构库（Information Technology Infrastructure Library）</w:t>
      </w:r>
    </w:p>
    <w:p>
      <w:pPr>
        <w:pStyle w:val="59"/>
        <w:ind w:firstLine="420"/>
      </w:pPr>
      <w:r>
        <w:rPr>
          <w:rFonts w:hint="eastAsia"/>
        </w:rPr>
        <w:t>MAC地址：媒体存取控制地址（Media Access Control Address）</w:t>
      </w:r>
    </w:p>
    <w:p>
      <w:pPr>
        <w:pStyle w:val="59"/>
        <w:ind w:firstLine="420"/>
      </w:pPr>
      <w:r>
        <w:rPr>
          <w:rFonts w:hint="eastAsia"/>
        </w:rPr>
        <w:t>PaaS：平台即服务（Platform as a Service）</w:t>
      </w:r>
    </w:p>
    <w:p>
      <w:pPr>
        <w:pStyle w:val="59"/>
        <w:ind w:firstLine="420"/>
      </w:pPr>
      <w:r>
        <w:rPr>
          <w:rFonts w:hint="eastAsia"/>
        </w:rPr>
        <w:t>PM：物理机（Physical Machine）</w:t>
      </w:r>
    </w:p>
    <w:p>
      <w:pPr>
        <w:pStyle w:val="59"/>
        <w:ind w:firstLine="420"/>
      </w:pPr>
      <w:r>
        <w:rPr>
          <w:rFonts w:hint="eastAsia"/>
        </w:rPr>
        <w:t>POP3：邮件协议版本3（Post Office Protocol - Version 3）PUE  数据中心消耗的所有能源与IT负载消耗的能源的比值（Power Usage Effectiveness）</w:t>
      </w:r>
    </w:p>
    <w:p>
      <w:pPr>
        <w:pStyle w:val="59"/>
        <w:ind w:firstLine="420"/>
      </w:pPr>
      <w:r>
        <w:rPr>
          <w:rFonts w:hint="eastAsia"/>
        </w:rPr>
        <w:t xml:space="preserve">QoS：服务质量（Quality of Services） </w:t>
      </w:r>
    </w:p>
    <w:p>
      <w:pPr>
        <w:pStyle w:val="59"/>
        <w:ind w:firstLine="420"/>
      </w:pPr>
      <w:r>
        <w:rPr>
          <w:rFonts w:hint="eastAsia"/>
        </w:rPr>
        <w:t>SaaS：软件即服务（Software as a Service）</w:t>
      </w:r>
    </w:p>
    <w:p>
      <w:pPr>
        <w:pStyle w:val="59"/>
        <w:ind w:firstLine="420"/>
      </w:pPr>
      <w:r>
        <w:rPr>
          <w:rFonts w:hint="eastAsia"/>
        </w:rPr>
        <w:t>SDK：软件开发工具包（Software Development Kit）</w:t>
      </w:r>
    </w:p>
    <w:p>
      <w:pPr>
        <w:pStyle w:val="59"/>
        <w:ind w:firstLine="420"/>
      </w:pPr>
      <w:r>
        <w:rPr>
          <w:rFonts w:hint="eastAsia"/>
        </w:rPr>
        <w:t>SMTP：简单邮件传输协议（Simple Mail Transfer Protocol）</w:t>
      </w:r>
    </w:p>
    <w:p>
      <w:pPr>
        <w:pStyle w:val="59"/>
        <w:ind w:firstLine="420"/>
      </w:pPr>
      <w:r>
        <w:rPr>
          <w:rFonts w:hint="eastAsia"/>
        </w:rPr>
        <w:t>SSL：安全套接层（Secure Sockets Layer）</w:t>
      </w:r>
    </w:p>
    <w:p>
      <w:pPr>
        <w:pStyle w:val="59"/>
        <w:ind w:firstLine="420"/>
      </w:pPr>
      <w:r>
        <w:rPr>
          <w:rFonts w:hint="eastAsia"/>
        </w:rPr>
        <w:t>SYSLOG：系统日志（System log）</w:t>
      </w:r>
    </w:p>
    <w:p>
      <w:pPr>
        <w:pStyle w:val="59"/>
        <w:ind w:firstLine="420"/>
      </w:pPr>
      <w:r>
        <w:rPr>
          <w:rFonts w:hint="eastAsia"/>
        </w:rPr>
        <w:t>S/N：序列号（Serial Number）</w:t>
      </w:r>
    </w:p>
    <w:p>
      <w:pPr>
        <w:pStyle w:val="59"/>
        <w:ind w:firstLine="420"/>
      </w:pPr>
      <w:r>
        <w:rPr>
          <w:rFonts w:hint="eastAsia"/>
        </w:rPr>
        <w:t>TCP：传输控制协议（Transmission Control Protocol）</w:t>
      </w:r>
    </w:p>
    <w:p>
      <w:pPr>
        <w:pStyle w:val="59"/>
        <w:ind w:firstLine="420"/>
      </w:pPr>
      <w:r>
        <w:rPr>
          <w:rFonts w:hint="eastAsia"/>
        </w:rPr>
        <w:t>UPS：不间断电源（Uninterruptible Power Supply）</w:t>
      </w:r>
    </w:p>
    <w:p>
      <w:pPr>
        <w:pStyle w:val="59"/>
        <w:ind w:firstLine="420"/>
      </w:pPr>
      <w:r>
        <w:rPr>
          <w:rFonts w:hint="eastAsia"/>
        </w:rPr>
        <w:t>VM：虚拟机（Virtual Machine）</w:t>
      </w:r>
    </w:p>
    <w:p>
      <w:pPr>
        <w:pStyle w:val="59"/>
        <w:ind w:firstLine="420"/>
      </w:pPr>
      <w:r>
        <w:rPr>
          <w:rFonts w:hint="eastAsia"/>
        </w:rPr>
        <w:t>VPC：虚拟专有云（Virtual Private Cloud）</w:t>
      </w:r>
    </w:p>
    <w:p>
      <w:pPr>
        <w:pStyle w:val="59"/>
        <w:ind w:firstLine="420"/>
      </w:pPr>
      <w:r>
        <w:rPr>
          <w:rFonts w:hint="eastAsia"/>
        </w:rPr>
        <w:t>VPN：虚拟专用网络 (Virtual Private Network)</w:t>
      </w:r>
    </w:p>
    <w:p>
      <w:pPr>
        <w:pStyle w:val="59"/>
        <w:ind w:firstLine="420"/>
      </w:pPr>
      <w:r>
        <w:rPr>
          <w:rFonts w:hint="eastAsia"/>
        </w:rPr>
        <w:t>WEB：全球广域网（World Wide Web）</w:t>
      </w:r>
    </w:p>
    <w:p>
      <w:pPr>
        <w:pStyle w:val="107"/>
        <w:spacing w:before="312" w:after="312"/>
      </w:pPr>
      <w:bookmarkStart w:id="65" w:name="_Toc133134217"/>
      <w:bookmarkStart w:id="66" w:name="_Toc133139370"/>
      <w:bookmarkStart w:id="67" w:name="_Toc133314353"/>
      <w:bookmarkStart w:id="68" w:name="_Toc4403"/>
      <w:r>
        <w:rPr>
          <w:rFonts w:hint="eastAsia"/>
        </w:rPr>
        <w:t>总体</w:t>
      </w:r>
      <w:r>
        <w:t>要求</w:t>
      </w:r>
      <w:bookmarkEnd w:id="65"/>
      <w:bookmarkEnd w:id="66"/>
      <w:bookmarkEnd w:id="67"/>
      <w:bookmarkEnd w:id="68"/>
    </w:p>
    <w:p>
      <w:pPr>
        <w:pStyle w:val="108"/>
        <w:spacing w:before="156" w:after="156"/>
      </w:pPr>
      <w:bookmarkStart w:id="69" w:name="_Toc133139371"/>
      <w:bookmarkStart w:id="70" w:name="_Toc133314354"/>
      <w:bookmarkStart w:id="71" w:name="_Toc133134218"/>
      <w:r>
        <w:rPr>
          <w:rFonts w:hint="eastAsia"/>
        </w:rPr>
        <w:t>一般要求</w:t>
      </w:r>
      <w:bookmarkEnd w:id="69"/>
      <w:bookmarkEnd w:id="70"/>
      <w:bookmarkEnd w:id="71"/>
    </w:p>
    <w:p>
      <w:pPr>
        <w:pStyle w:val="59"/>
        <w:spacing w:before="156" w:after="156"/>
        <w:ind w:firstLine="420"/>
      </w:pPr>
      <w:r>
        <w:rPr>
          <w:rFonts w:hint="eastAsia"/>
        </w:rPr>
        <w:t>政务云平台建设一般要求如下：</w:t>
      </w:r>
    </w:p>
    <w:p>
      <w:pPr>
        <w:pStyle w:val="177"/>
      </w:pPr>
      <w:r>
        <w:rPr>
          <w:rFonts w:hint="eastAsia"/>
        </w:rPr>
        <w:t>政务云平台应依据GB/T 39786的要求，开展商用密码应用安全性评估；</w:t>
      </w:r>
    </w:p>
    <w:p>
      <w:pPr>
        <w:pStyle w:val="177"/>
      </w:pPr>
      <w:r>
        <w:rPr>
          <w:rFonts w:hint="eastAsia"/>
        </w:rPr>
        <w:t>依据GB/T 37972的要求，遵从政务云管理单位的运行监管。</w:t>
      </w:r>
    </w:p>
    <w:p>
      <w:pPr>
        <w:pStyle w:val="108"/>
        <w:spacing w:before="156" w:after="156"/>
      </w:pPr>
      <w:bookmarkStart w:id="72" w:name="_Toc133139372"/>
      <w:bookmarkStart w:id="73" w:name="_Toc133134219"/>
      <w:bookmarkStart w:id="74" w:name="_Toc133314355"/>
      <w:r>
        <w:rPr>
          <w:rFonts w:hint="eastAsia"/>
        </w:rPr>
        <w:t>经营管理要求</w:t>
      </w:r>
      <w:bookmarkEnd w:id="72"/>
      <w:bookmarkEnd w:id="73"/>
      <w:bookmarkEnd w:id="74"/>
    </w:p>
    <w:p>
      <w:pPr>
        <w:pStyle w:val="68"/>
        <w:spacing w:before="156" w:after="156"/>
      </w:pPr>
      <w:bookmarkStart w:id="75" w:name="_Toc133139373"/>
      <w:r>
        <w:rPr>
          <w:rFonts w:hint="eastAsia"/>
        </w:rPr>
        <w:t>资质要求</w:t>
      </w:r>
      <w:bookmarkEnd w:id="75"/>
    </w:p>
    <w:p>
      <w:pPr>
        <w:pStyle w:val="177"/>
        <w:numPr>
          <w:ilvl w:val="255"/>
          <w:numId w:val="0"/>
        </w:numPr>
        <w:ind w:left="425"/>
      </w:pPr>
      <w:r>
        <w:rPr>
          <w:rFonts w:hint="eastAsia"/>
        </w:rPr>
        <w:t>政务云服务商应具备相应的资质，</w:t>
      </w:r>
      <w:r>
        <w:t>并无不良信用记录。</w:t>
      </w:r>
    </w:p>
    <w:p>
      <w:pPr>
        <w:pStyle w:val="68"/>
        <w:spacing w:before="156" w:after="156"/>
      </w:pPr>
      <w:bookmarkStart w:id="76" w:name="_Toc133139374"/>
      <w:r>
        <w:rPr>
          <w:rFonts w:hint="eastAsia"/>
        </w:rPr>
        <w:t>能力要求</w:t>
      </w:r>
      <w:bookmarkEnd w:id="76"/>
    </w:p>
    <w:p>
      <w:pPr>
        <w:pStyle w:val="59"/>
        <w:ind w:firstLine="420"/>
      </w:pPr>
      <w:r>
        <w:rPr>
          <w:rFonts w:hint="eastAsia"/>
        </w:rPr>
        <w:t>政务云服务商应具备一定的能力，具体能力要求如下：</w:t>
      </w:r>
    </w:p>
    <w:p>
      <w:pPr>
        <w:pStyle w:val="177"/>
        <w:numPr>
          <w:ilvl w:val="0"/>
          <w:numId w:val="34"/>
        </w:numPr>
      </w:pPr>
      <w:r>
        <w:rPr>
          <w:rFonts w:hint="eastAsia"/>
        </w:rPr>
        <w:t>应具备云平台建设和运营经验；所建设或运营的云平台应与其所承载的信息系统的最高等级保护级别相同或者高于其安全保护级别，并通过等级测评；</w:t>
      </w:r>
    </w:p>
    <w:p>
      <w:pPr>
        <w:pStyle w:val="177"/>
        <w:numPr>
          <w:ilvl w:val="0"/>
          <w:numId w:val="34"/>
        </w:numPr>
      </w:pPr>
      <w:r>
        <w:rPr>
          <w:rFonts w:hint="eastAsia"/>
        </w:rPr>
        <w:t>应具备本地化服务能力，设置专职项目经理、运维人员，项目成员应具备项目管理、网络、安全、虚拟化、数据库、操作系统等专业知识和技能；</w:t>
      </w:r>
    </w:p>
    <w:p>
      <w:pPr>
        <w:pStyle w:val="177"/>
        <w:numPr>
          <w:ilvl w:val="0"/>
          <w:numId w:val="34"/>
        </w:numPr>
      </w:pPr>
      <w:r>
        <w:rPr>
          <w:rFonts w:hint="eastAsia"/>
        </w:rPr>
        <w:t>应具备7×24小时应急响应能力。</w:t>
      </w:r>
    </w:p>
    <w:p>
      <w:pPr>
        <w:pStyle w:val="108"/>
        <w:spacing w:before="156" w:after="156"/>
      </w:pPr>
      <w:bookmarkStart w:id="77" w:name="_Toc133139375"/>
      <w:bookmarkStart w:id="78" w:name="_Toc133134220"/>
      <w:bookmarkStart w:id="79" w:name="_Toc133314356"/>
      <w:r>
        <w:rPr>
          <w:rFonts w:hint="eastAsia"/>
        </w:rPr>
        <w:t>统一监管要求</w:t>
      </w:r>
      <w:bookmarkEnd w:id="77"/>
      <w:bookmarkEnd w:id="78"/>
      <w:bookmarkEnd w:id="79"/>
    </w:p>
    <w:p>
      <w:pPr>
        <w:pStyle w:val="68"/>
        <w:spacing w:before="156" w:after="156"/>
      </w:pPr>
      <w:bookmarkStart w:id="80" w:name="_Toc133139376"/>
      <w:r>
        <w:rPr>
          <w:rFonts w:hint="eastAsia"/>
        </w:rPr>
        <w:t>运维监管</w:t>
      </w:r>
      <w:bookmarkEnd w:id="80"/>
    </w:p>
    <w:p>
      <w:pPr>
        <w:pStyle w:val="59"/>
        <w:ind w:firstLine="420"/>
      </w:pPr>
      <w:r>
        <w:rPr>
          <w:rFonts w:hint="eastAsia"/>
        </w:rPr>
        <w:t>政务云服务商应遵循政务云管理单位的运维监管要求，做好日常运维工作、变更管理、应急管理和重要时期保障工作，组建可协同各相关方的项目组，配合政务云管理单位按照9.1的</w:t>
      </w:r>
      <w:r>
        <w:t>要求</w:t>
      </w:r>
      <w:r>
        <w:rPr>
          <w:rFonts w:hint="eastAsia"/>
        </w:rPr>
        <w:t>完成各项监管工作。</w:t>
      </w:r>
    </w:p>
    <w:p>
      <w:pPr>
        <w:pStyle w:val="68"/>
        <w:spacing w:before="156" w:after="156"/>
      </w:pPr>
      <w:bookmarkStart w:id="81" w:name="_Toc133139377"/>
      <w:r>
        <w:rPr>
          <w:rFonts w:hint="eastAsia"/>
        </w:rPr>
        <w:t>安全监管</w:t>
      </w:r>
      <w:bookmarkEnd w:id="81"/>
    </w:p>
    <w:p>
      <w:pPr>
        <w:pStyle w:val="59"/>
        <w:ind w:firstLine="420"/>
      </w:pPr>
      <w:r>
        <w:rPr>
          <w:rFonts w:hint="eastAsia"/>
        </w:rPr>
        <w:t>政务云服务商应遵循政务云管理单位的安全监管要求，并按照9.2的要求采取多层次的安全控制措施，做好安全事件的监控和处置。</w:t>
      </w:r>
    </w:p>
    <w:p>
      <w:pPr>
        <w:pStyle w:val="68"/>
        <w:spacing w:before="156" w:after="156"/>
      </w:pPr>
      <w:bookmarkStart w:id="82" w:name="_Toc133139378"/>
      <w:r>
        <w:rPr>
          <w:rFonts w:hint="eastAsia"/>
        </w:rPr>
        <w:t>数据汇集</w:t>
      </w:r>
      <w:bookmarkEnd w:id="82"/>
    </w:p>
    <w:p>
      <w:pPr>
        <w:pStyle w:val="59"/>
        <w:ind w:firstLine="420"/>
      </w:pPr>
      <w:r>
        <w:rPr>
          <w:rFonts w:hint="eastAsia"/>
        </w:rPr>
        <w:t>政务云服务商应按照9.3的要求提供运行数据，包括但不限于：资产数据、机房环控数据、网络协议数据、日志数据、云平台数据、应用数据、监控数据等。</w:t>
      </w:r>
    </w:p>
    <w:p>
      <w:pPr>
        <w:pStyle w:val="107"/>
        <w:spacing w:before="312" w:after="312"/>
      </w:pPr>
      <w:bookmarkStart w:id="83" w:name="_Toc133314357"/>
      <w:bookmarkStart w:id="84" w:name="_Toc16085"/>
      <w:bookmarkStart w:id="85" w:name="_Toc133139379"/>
      <w:bookmarkStart w:id="86" w:name="_Toc133134221"/>
      <w:r>
        <w:rPr>
          <w:rFonts w:hint="eastAsia"/>
        </w:rPr>
        <w:t>框架要求</w:t>
      </w:r>
      <w:bookmarkEnd w:id="83"/>
      <w:bookmarkEnd w:id="84"/>
      <w:bookmarkEnd w:id="85"/>
      <w:bookmarkEnd w:id="86"/>
    </w:p>
    <w:p>
      <w:pPr>
        <w:pStyle w:val="108"/>
        <w:spacing w:before="156" w:after="156"/>
      </w:pPr>
      <w:r>
        <w:rPr>
          <w:rFonts w:hint="eastAsia"/>
        </w:rPr>
        <w:t>总体框架</w:t>
      </w:r>
    </w:p>
    <w:p>
      <w:pPr>
        <w:pStyle w:val="59"/>
        <w:ind w:firstLine="420"/>
      </w:pPr>
      <w:r>
        <w:rPr>
          <w:rFonts w:hint="eastAsia"/>
        </w:rPr>
        <w:t>政务云总体框架如图1所示。</w:t>
      </w:r>
    </w:p>
    <w:p>
      <w:pPr>
        <w:pStyle w:val="59"/>
        <w:ind w:firstLine="0" w:firstLineChars="0"/>
        <w:jc w:val="center"/>
      </w:pPr>
      <w:r>
        <w:drawing>
          <wp:inline distT="0" distB="0" distL="0" distR="0">
            <wp:extent cx="5360035" cy="3623310"/>
            <wp:effectExtent l="0" t="0" r="12065"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5360035" cy="3623310"/>
                    </a:xfrm>
                    <a:prstGeom prst="rect">
                      <a:avLst/>
                    </a:prstGeom>
                  </pic:spPr>
                </pic:pic>
              </a:graphicData>
            </a:graphic>
          </wp:inline>
        </w:drawing>
      </w:r>
    </w:p>
    <w:p>
      <w:pPr>
        <w:pStyle w:val="117"/>
        <w:spacing w:before="156" w:after="156"/>
      </w:pPr>
      <w:r>
        <w:rPr>
          <w:rFonts w:hint="eastAsia"/>
        </w:rPr>
        <w:t>总体框架图</w:t>
      </w:r>
    </w:p>
    <w:p>
      <w:pPr>
        <w:pStyle w:val="59"/>
        <w:ind w:firstLine="420"/>
      </w:pPr>
      <w:r>
        <w:rPr>
          <w:rFonts w:hint="eastAsia"/>
        </w:rPr>
        <w:t>政务云服务商可跨机房提供统一的政务云服务，分别建设政务外网业务区和互联网业务区，并实现政务外网业务区和互联网业务区的隔离。各云服务商间各自独立建设并提供服务。</w:t>
      </w:r>
    </w:p>
    <w:p>
      <w:pPr>
        <w:pStyle w:val="59"/>
        <w:ind w:firstLine="420"/>
      </w:pPr>
      <w:r>
        <w:rPr>
          <w:rFonts w:hint="eastAsia"/>
        </w:rPr>
        <w:t>政务云综合监管服务商通过监管专用网络对政务云平台进行监管。</w:t>
      </w:r>
    </w:p>
    <w:p>
      <w:pPr>
        <w:pStyle w:val="108"/>
        <w:spacing w:before="156" w:after="156"/>
      </w:pPr>
      <w:bookmarkStart w:id="87" w:name="_Toc133314358"/>
      <w:bookmarkStart w:id="88" w:name="_Toc133134222"/>
      <w:bookmarkStart w:id="89" w:name="_Toc133139380"/>
      <w:r>
        <w:rPr>
          <w:rFonts w:hint="eastAsia"/>
        </w:rPr>
        <w:t>部署框架</w:t>
      </w:r>
      <w:bookmarkEnd w:id="87"/>
      <w:bookmarkEnd w:id="88"/>
      <w:bookmarkEnd w:id="89"/>
    </w:p>
    <w:p>
      <w:pPr>
        <w:pStyle w:val="59"/>
        <w:ind w:firstLine="420"/>
      </w:pPr>
      <w:r>
        <w:rPr>
          <w:rFonts w:hint="eastAsia"/>
        </w:rPr>
        <w:t>各政务云服务商政务云平台逻辑部署框架如图2所示。</w:t>
      </w:r>
    </w:p>
    <w:p>
      <w:pPr>
        <w:pStyle w:val="59"/>
        <w:ind w:firstLine="0" w:firstLineChars="0"/>
        <w:jc w:val="center"/>
      </w:pPr>
      <w:r>
        <w:drawing>
          <wp:inline distT="0" distB="0" distL="0" distR="0">
            <wp:extent cx="5788660" cy="3253740"/>
            <wp:effectExtent l="0" t="0" r="2540" b="3810"/>
            <wp:docPr id="924309356" name="图片 924309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4309356" name="图片 924309356"/>
                    <pic:cNvPicPr>
                      <a:picLocks noChangeAspect="1"/>
                    </pic:cNvPicPr>
                  </pic:nvPicPr>
                  <pic:blipFill>
                    <a:blip r:embed="rId16"/>
                    <a:stretch>
                      <a:fillRect/>
                    </a:stretch>
                  </pic:blipFill>
                  <pic:spPr>
                    <a:xfrm>
                      <a:off x="0" y="0"/>
                      <a:ext cx="5797651" cy="3258998"/>
                    </a:xfrm>
                    <a:prstGeom prst="rect">
                      <a:avLst/>
                    </a:prstGeom>
                  </pic:spPr>
                </pic:pic>
              </a:graphicData>
            </a:graphic>
          </wp:inline>
        </w:drawing>
      </w:r>
    </w:p>
    <w:p>
      <w:pPr>
        <w:pStyle w:val="117"/>
        <w:spacing w:before="156" w:after="156"/>
      </w:pPr>
      <w:r>
        <w:rPr>
          <w:rFonts w:hint="eastAsia"/>
        </w:rPr>
        <w:t>部署框架图</w:t>
      </w:r>
    </w:p>
    <w:p>
      <w:pPr>
        <w:pStyle w:val="59"/>
        <w:ind w:firstLine="420"/>
      </w:pPr>
      <w:r>
        <w:rPr>
          <w:rFonts w:hint="eastAsia"/>
        </w:rPr>
        <w:t>政务云平台部署应划分为电子政务外网区和互联网区，两区域间通过安全隔离，实现区域间的数据安全交换，通过安全防护体系进行统一管理。电子政务外网区和互联网区之间应隔离。内部业务区域为每个租户划分不同的虚拟专有云（VPC）。</w:t>
      </w:r>
    </w:p>
    <w:p>
      <w:pPr>
        <w:pStyle w:val="108"/>
        <w:spacing w:before="156" w:after="156"/>
      </w:pPr>
      <w:bookmarkStart w:id="90" w:name="_Toc133314359"/>
      <w:bookmarkStart w:id="91" w:name="_Toc133139381"/>
      <w:bookmarkStart w:id="92" w:name="_Toc133134223"/>
      <w:r>
        <w:rPr>
          <w:rFonts w:hint="eastAsia"/>
        </w:rPr>
        <w:t>技术框架</w:t>
      </w:r>
      <w:bookmarkEnd w:id="90"/>
      <w:bookmarkEnd w:id="91"/>
      <w:bookmarkEnd w:id="92"/>
    </w:p>
    <w:p>
      <w:pPr>
        <w:pStyle w:val="59"/>
        <w:spacing w:before="156" w:after="156"/>
        <w:ind w:firstLine="420"/>
      </w:pPr>
      <w:r>
        <w:rPr>
          <w:rFonts w:hint="eastAsia"/>
        </w:rPr>
        <w:t>政务云平台技术框架图如图3，由机房环境、基础设施层、支撑软件层及业务应用层组成，在运维、安全和运营体系的保障下，为政务云使用单位提供统一服务支撑。</w:t>
      </w:r>
    </w:p>
    <w:p>
      <w:pPr>
        <w:pStyle w:val="59"/>
        <w:ind w:firstLine="0" w:firstLineChars="0"/>
        <w:jc w:val="center"/>
      </w:pPr>
      <w:r>
        <w:drawing>
          <wp:inline distT="0" distB="0" distL="0" distR="0">
            <wp:extent cx="5871845" cy="2856865"/>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a:stretch>
                      <a:fillRect/>
                    </a:stretch>
                  </pic:blipFill>
                  <pic:spPr>
                    <a:xfrm>
                      <a:off x="0" y="0"/>
                      <a:ext cx="5883406" cy="2863078"/>
                    </a:xfrm>
                    <a:prstGeom prst="rect">
                      <a:avLst/>
                    </a:prstGeom>
                  </pic:spPr>
                </pic:pic>
              </a:graphicData>
            </a:graphic>
          </wp:inline>
        </w:drawing>
      </w:r>
    </w:p>
    <w:p>
      <w:pPr>
        <w:pStyle w:val="117"/>
        <w:spacing w:before="156" w:after="156"/>
      </w:pPr>
      <w:r>
        <w:rPr>
          <w:rFonts w:hint="eastAsia"/>
        </w:rPr>
        <w:t>政务云平台技术框架图</w:t>
      </w:r>
    </w:p>
    <w:p>
      <w:pPr>
        <w:pStyle w:val="59"/>
        <w:ind w:firstLine="420"/>
      </w:pPr>
      <w:r>
        <w:rPr>
          <w:rFonts w:hint="eastAsia"/>
        </w:rPr>
        <w:t>应按如下内容设计具体架构：</w:t>
      </w:r>
    </w:p>
    <w:p>
      <w:pPr>
        <w:pStyle w:val="177"/>
        <w:numPr>
          <w:ilvl w:val="0"/>
          <w:numId w:val="35"/>
        </w:numPr>
      </w:pPr>
      <w:r>
        <w:rPr>
          <w:rFonts w:hint="eastAsia"/>
        </w:rPr>
        <w:t>机房环境。为政务云提供安全、合规、完整的基础环境，应包含供电系统、制冷系统、安防系统、智能监控系统等；</w:t>
      </w:r>
    </w:p>
    <w:p>
      <w:pPr>
        <w:pStyle w:val="177"/>
        <w:numPr>
          <w:ilvl w:val="0"/>
          <w:numId w:val="35"/>
        </w:numPr>
      </w:pPr>
      <w:r>
        <w:rPr>
          <w:rFonts w:hint="eastAsia"/>
        </w:rPr>
        <w:t>基础设施层。应采用分布式云基础架构，遵循分层、分模块解耦、统一接口调用的建设原则，通过虚拟化技术将计算、存储和网络等硬件设备进行资源整合，为政务业务应用提供基础资源服务；</w:t>
      </w:r>
    </w:p>
    <w:p>
      <w:pPr>
        <w:pStyle w:val="177"/>
        <w:numPr>
          <w:ilvl w:val="0"/>
          <w:numId w:val="35"/>
        </w:numPr>
      </w:pPr>
      <w:r>
        <w:rPr>
          <w:rFonts w:hint="eastAsia"/>
        </w:rPr>
        <w:t>支撑软件层。为各类政务业务应用的开发、测试、部署、运行和运维提供统一的支撑环境，利用云原生、微服务及敏捷开发等技术，为应用上云提供可靠的工具支撑，保障业务稳定运行和敏捷迭代，包括但不限于容器、微服务、数据库服务、中间件服务以及操作系统服务等，并应支持统一管理；</w:t>
      </w:r>
    </w:p>
    <w:p>
      <w:pPr>
        <w:pStyle w:val="177"/>
        <w:numPr>
          <w:ilvl w:val="0"/>
          <w:numId w:val="35"/>
        </w:numPr>
      </w:pPr>
      <w:r>
        <w:rPr>
          <w:rFonts w:hint="eastAsia"/>
        </w:rPr>
        <w:t>业务应用层。为满足政务云使用单位业务需求，政务云平台可提供共性的业务应用服务，业务应用层应包含基础支撑类、公共服务类和专用业务类等应用：</w:t>
      </w:r>
    </w:p>
    <w:p>
      <w:pPr>
        <w:pStyle w:val="112"/>
      </w:pPr>
      <w:r>
        <w:rPr>
          <w:rFonts w:hint="eastAsia"/>
        </w:rPr>
        <w:t>基础支撑类应用包括但不限于云桌面、电子邮件、视频会议、云盘服务等；</w:t>
      </w:r>
    </w:p>
    <w:p>
      <w:pPr>
        <w:pStyle w:val="112"/>
      </w:pPr>
      <w:r>
        <w:rPr>
          <w:rFonts w:hint="eastAsia"/>
        </w:rPr>
        <w:t>公共服务类应用包括但不限于门户网站、即时通讯、数据治理工具等；</w:t>
      </w:r>
    </w:p>
    <w:p>
      <w:pPr>
        <w:pStyle w:val="112"/>
      </w:pPr>
      <w:r>
        <w:rPr>
          <w:rFonts w:hint="eastAsia"/>
        </w:rPr>
        <w:t>专用业务类应用包括但不限于电子公文、电子签章、地理信息、舆情分析系统等。</w:t>
      </w:r>
    </w:p>
    <w:p>
      <w:pPr>
        <w:pStyle w:val="177"/>
        <w:numPr>
          <w:ilvl w:val="0"/>
          <w:numId w:val="35"/>
        </w:numPr>
      </w:pPr>
      <w:r>
        <w:rPr>
          <w:rFonts w:hint="eastAsia"/>
        </w:rPr>
        <w:t>运维。为保障政务云运维工作的标准化与规范性，政务云运维体系应是包含运维服务流程管理、基础设施运行监控、云服务监控的综合管理体系，实现监控管理、告警管理、故障管理、日志管理、应急管理、配置管理、变更管理、权限管理和自动化管理等；</w:t>
      </w:r>
    </w:p>
    <w:p>
      <w:pPr>
        <w:pStyle w:val="177"/>
        <w:numPr>
          <w:ilvl w:val="0"/>
          <w:numId w:val="35"/>
        </w:numPr>
      </w:pPr>
      <w:r>
        <w:rPr>
          <w:rFonts w:hint="eastAsia"/>
        </w:rPr>
        <w:t>安全。为保障政务云全生命周期安全，应建立统一的安全管理、安全运维体系，保护云平台业务安全、数据安全和基础设施安全等；</w:t>
      </w:r>
    </w:p>
    <w:p>
      <w:pPr>
        <w:pStyle w:val="177"/>
        <w:numPr>
          <w:ilvl w:val="0"/>
          <w:numId w:val="35"/>
        </w:numPr>
      </w:pPr>
      <w:r>
        <w:rPr>
          <w:rFonts w:hint="eastAsia"/>
        </w:rPr>
        <w:t>运营。运营平台是整个云数据中心的核心服务工具，实现对计算、存储、网络、安全等各类基础资源的生命周期管理，并将资源抽象为服务，实现服务的编排、交付和管理。同时为相关使用人员提供人机交互的工具，如门户控制台等。</w:t>
      </w:r>
    </w:p>
    <w:p>
      <w:pPr>
        <w:pStyle w:val="59"/>
        <w:ind w:left="425" w:firstLine="420"/>
      </w:pPr>
      <w:r>
        <w:rPr>
          <w:rFonts w:hint="eastAsia"/>
        </w:rPr>
        <w:t>运营平台应实现对政务云所提供服务的统一管理，集中纳管各节点资源，实现可视化管理，主要包含资源开通、产品管理、服务管理、报表统计等基础资源管理功能和用户管理、组织管理、计量计费、流程管理、消息通知等运营管理能力等。</w:t>
      </w:r>
    </w:p>
    <w:p>
      <w:pPr>
        <w:pStyle w:val="108"/>
        <w:spacing w:before="156" w:after="156"/>
      </w:pPr>
      <w:bookmarkStart w:id="93" w:name="_Toc133314360"/>
      <w:bookmarkStart w:id="94" w:name="_Toc133139382"/>
      <w:bookmarkStart w:id="95" w:name="_Toc133134224"/>
      <w:r>
        <w:rPr>
          <w:rFonts w:hint="eastAsia"/>
        </w:rPr>
        <w:t>服务框架</w:t>
      </w:r>
      <w:bookmarkEnd w:id="93"/>
      <w:bookmarkEnd w:id="94"/>
      <w:bookmarkEnd w:id="95"/>
    </w:p>
    <w:p>
      <w:pPr>
        <w:pStyle w:val="59"/>
        <w:ind w:firstLine="420"/>
      </w:pPr>
      <w:r>
        <w:rPr>
          <w:rFonts w:hint="eastAsia"/>
        </w:rPr>
        <w:t>服务框架见图4所示，具体应包括：</w:t>
      </w:r>
    </w:p>
    <w:p>
      <w:pPr>
        <w:pStyle w:val="59"/>
        <w:ind w:firstLine="0" w:firstLineChars="0"/>
        <w:jc w:val="center"/>
      </w:pPr>
      <w:r>
        <w:drawing>
          <wp:inline distT="0" distB="0" distL="0" distR="0">
            <wp:extent cx="5861050" cy="305689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5899542" cy="3076912"/>
                    </a:xfrm>
                    <a:prstGeom prst="rect">
                      <a:avLst/>
                    </a:prstGeom>
                  </pic:spPr>
                </pic:pic>
              </a:graphicData>
            </a:graphic>
          </wp:inline>
        </w:drawing>
      </w:r>
    </w:p>
    <w:p>
      <w:pPr>
        <w:pStyle w:val="117"/>
        <w:spacing w:before="156" w:after="156"/>
      </w:pPr>
      <w:r>
        <w:rPr>
          <w:rFonts w:hint="eastAsia"/>
        </w:rPr>
        <w:t>政务云平台服务框架图</w:t>
      </w:r>
    </w:p>
    <w:p>
      <w:pPr>
        <w:pStyle w:val="177"/>
        <w:numPr>
          <w:ilvl w:val="0"/>
          <w:numId w:val="36"/>
        </w:numPr>
      </w:pPr>
      <w:r>
        <w:rPr>
          <w:rFonts w:hint="eastAsia"/>
        </w:rPr>
        <w:t>服务相关方包括政务云管理单位、综合监管服务商</w:t>
      </w:r>
      <w:r>
        <w:rPr>
          <w:rStyle w:val="35"/>
          <w:rFonts w:hint="eastAsia" w:ascii="Calibri" w:hAnsi="Calibri"/>
          <w:kern w:val="2"/>
        </w:rPr>
        <w:t>、</w:t>
      </w:r>
      <w:r>
        <w:rPr>
          <w:rFonts w:hint="eastAsia"/>
        </w:rPr>
        <w:t>政务云服务商、政务云使用单位，具体要求如下：</w:t>
      </w:r>
    </w:p>
    <w:p>
      <w:pPr>
        <w:pStyle w:val="112"/>
      </w:pPr>
      <w:r>
        <w:rPr>
          <w:rFonts w:hint="eastAsia"/>
        </w:rPr>
        <w:t>政务云服务商，负责提供政务云服务，响应使用单位的服务需求，接受监管方及授权监督商的服务监管与考核；</w:t>
      </w:r>
    </w:p>
    <w:p>
      <w:pPr>
        <w:pStyle w:val="112"/>
      </w:pPr>
      <w:r>
        <w:rPr>
          <w:rFonts w:hint="eastAsia"/>
        </w:rPr>
        <w:t>政务云使用单位，根据服务采购合同获得政务云平台的服务，可就服务中的需求、问题向服务商提出咨询或反馈；</w:t>
      </w:r>
    </w:p>
    <w:p>
      <w:pPr>
        <w:pStyle w:val="112"/>
      </w:pPr>
      <w:r>
        <w:rPr>
          <w:rFonts w:hint="eastAsia"/>
        </w:rPr>
        <w:t>政务云管理单位及综合监管服务商，牵头制定政务云的服务要求，负责政务云平台的服务监管与考核，接受关于政务云服务的使用投诉。</w:t>
      </w:r>
    </w:p>
    <w:p>
      <w:pPr>
        <w:pStyle w:val="177"/>
      </w:pPr>
      <w:r>
        <w:rPr>
          <w:rFonts w:hint="eastAsia"/>
        </w:rPr>
        <w:t>服务目录由政务云服务商提供，可满足使用单位信息系统运行需求的所有服务和服务产品的结构化信息，具体要求如下：</w:t>
      </w:r>
    </w:p>
    <w:p>
      <w:pPr>
        <w:pStyle w:val="112"/>
      </w:pPr>
      <w:r>
        <w:rPr>
          <w:rFonts w:hint="eastAsia"/>
        </w:rPr>
        <w:t>服务内容</w:t>
      </w:r>
    </w:p>
    <w:p>
      <w:pPr>
        <w:pStyle w:val="112"/>
        <w:numPr>
          <w:ilvl w:val="0"/>
          <w:numId w:val="0"/>
        </w:numPr>
        <w:ind w:left="1276"/>
      </w:pPr>
      <w:r>
        <w:rPr>
          <w:rFonts w:hint="eastAsia"/>
        </w:rPr>
        <w:t>政务云可对外提供IaaS、PaaS类的服务项，分为基础服务、扩展服务两类；基础服务是云服务商必须具备的能力；</w:t>
      </w:r>
    </w:p>
    <w:p>
      <w:pPr>
        <w:pStyle w:val="112"/>
        <w:numPr>
          <w:ilvl w:val="0"/>
          <w:numId w:val="0"/>
        </w:numPr>
        <w:ind w:left="1276"/>
      </w:pPr>
      <w:r>
        <w:rPr>
          <w:rFonts w:hint="eastAsia"/>
        </w:rPr>
        <w:t>扩展服务是云服务商可选择性具备的能力；</w:t>
      </w:r>
    </w:p>
    <w:p>
      <w:pPr>
        <w:pStyle w:val="112"/>
      </w:pPr>
      <w:r>
        <w:rPr>
          <w:rFonts w:hint="eastAsia"/>
        </w:rPr>
        <w:t>服务等级协议</w:t>
      </w:r>
    </w:p>
    <w:p>
      <w:pPr>
        <w:pStyle w:val="112"/>
        <w:numPr>
          <w:ilvl w:val="0"/>
          <w:numId w:val="0"/>
        </w:numPr>
        <w:ind w:left="1276"/>
      </w:pPr>
      <w:r>
        <w:rPr>
          <w:rFonts w:hint="eastAsia"/>
        </w:rPr>
        <w:t>政务云服务商与使用单位通过服务合同约定的服务等级，包含服务定义、服务可用性等指标。</w:t>
      </w:r>
    </w:p>
    <w:p>
      <w:pPr>
        <w:pStyle w:val="177"/>
      </w:pPr>
      <w:r>
        <w:rPr>
          <w:rFonts w:hint="eastAsia"/>
        </w:rPr>
        <w:t>服务要求包括服务基本要求、服务考核要求，具体要求如下：</w:t>
      </w:r>
    </w:p>
    <w:p>
      <w:pPr>
        <w:pStyle w:val="112"/>
      </w:pPr>
      <w:r>
        <w:rPr>
          <w:rFonts w:hint="eastAsia"/>
        </w:rPr>
        <w:t>服务基本要求，政务云所提供服务应满足的基本要求；</w:t>
      </w:r>
    </w:p>
    <w:p>
      <w:pPr>
        <w:pStyle w:val="112"/>
      </w:pPr>
      <w:r>
        <w:rPr>
          <w:rFonts w:hint="eastAsia"/>
        </w:rPr>
        <w:t>服务考核要求，对政务云所提供服务质量的考核性要求。</w:t>
      </w:r>
    </w:p>
    <w:p>
      <w:pPr>
        <w:pStyle w:val="108"/>
        <w:spacing w:before="156" w:after="156"/>
      </w:pPr>
      <w:bookmarkStart w:id="96" w:name="_Toc133139383"/>
      <w:bookmarkStart w:id="97" w:name="_Toc133134225"/>
      <w:bookmarkStart w:id="98" w:name="_Toc133314361"/>
      <w:r>
        <w:rPr>
          <w:rFonts w:hint="eastAsia"/>
        </w:rPr>
        <w:t>安全框架</w:t>
      </w:r>
      <w:bookmarkEnd w:id="96"/>
      <w:bookmarkEnd w:id="97"/>
      <w:bookmarkEnd w:id="98"/>
    </w:p>
    <w:p>
      <w:pPr>
        <w:pStyle w:val="59"/>
        <w:ind w:firstLine="420"/>
      </w:pPr>
      <w:r>
        <w:rPr>
          <w:rFonts w:hint="eastAsia"/>
        </w:rPr>
        <w:t>政务云平台的安全框架如图5所示，具体应涵盖如下6个方面：</w:t>
      </w:r>
    </w:p>
    <w:p>
      <w:pPr>
        <w:pStyle w:val="177"/>
        <w:numPr>
          <w:ilvl w:val="0"/>
          <w:numId w:val="37"/>
        </w:numPr>
      </w:pPr>
      <w:r>
        <w:rPr>
          <w:rFonts w:hint="eastAsia"/>
        </w:rPr>
        <w:t>物理和环境安全，涵盖物理环境的基本要求、位置要求、出入口管理、电力供应、电磁防护、防火、防潮防水、防静电、温湿度控制等方面内容；</w:t>
      </w:r>
    </w:p>
    <w:p>
      <w:pPr>
        <w:pStyle w:val="177"/>
        <w:numPr>
          <w:ilvl w:val="0"/>
          <w:numId w:val="37"/>
        </w:numPr>
      </w:pPr>
      <w:r>
        <w:rPr>
          <w:rFonts w:hint="eastAsia"/>
        </w:rPr>
        <w:t>网络和通信安全，涵盖网络架构、通信传输、可信验证、边界防护、访问控制、资源控制、入侵防范、安全审计等方面内容；</w:t>
      </w:r>
    </w:p>
    <w:p>
      <w:pPr>
        <w:pStyle w:val="177"/>
        <w:numPr>
          <w:ilvl w:val="0"/>
          <w:numId w:val="37"/>
        </w:numPr>
      </w:pPr>
      <w:r>
        <w:rPr>
          <w:rFonts w:hint="eastAsia"/>
        </w:rPr>
        <w:t>设备和计算安全，涵盖身份鉴别、访问控制、安全审计、入侵防范、可信验证、资源控制、恶意代码防范、镜像快照保护、虚拟机安全容器安全等方面内容；</w:t>
      </w:r>
    </w:p>
    <w:p>
      <w:pPr>
        <w:pStyle w:val="177"/>
        <w:numPr>
          <w:ilvl w:val="0"/>
          <w:numId w:val="37"/>
        </w:numPr>
      </w:pPr>
      <w:r>
        <w:rPr>
          <w:rFonts w:hint="eastAsia"/>
        </w:rPr>
        <w:t>应用和数据安全，涵盖安全审计、数据保密性、数据备份恢复、剩余信息保护、数据完整性、接口安全等方面内容；</w:t>
      </w:r>
    </w:p>
    <w:p>
      <w:pPr>
        <w:pStyle w:val="177"/>
        <w:numPr>
          <w:ilvl w:val="0"/>
          <w:numId w:val="37"/>
        </w:numPr>
      </w:pPr>
      <w:r>
        <w:rPr>
          <w:rFonts w:hint="eastAsia"/>
        </w:rPr>
        <w:t>安全监控和管理，涵盖安全管理中心、安全管理制度、安全管理机构、安全管理人员、审计监测、建设管理、运维管理、应急管理等方面内容；</w:t>
      </w:r>
    </w:p>
    <w:p>
      <w:pPr>
        <w:pStyle w:val="177"/>
        <w:numPr>
          <w:ilvl w:val="0"/>
          <w:numId w:val="37"/>
        </w:numPr>
      </w:pPr>
      <w:r>
        <w:rPr>
          <w:rFonts w:hint="eastAsia"/>
        </w:rPr>
        <w:t>租户安全服务，租户安全服务可由云服务商提供，也可以由云服务商提供接口，供使用单位购买第三方安全服务。</w:t>
      </w:r>
    </w:p>
    <w:p>
      <w:pPr>
        <w:pStyle w:val="177"/>
        <w:numPr>
          <w:ilvl w:val="0"/>
          <w:numId w:val="0"/>
        </w:numPr>
        <w:jc w:val="center"/>
      </w:pPr>
      <w:r>
        <w:drawing>
          <wp:inline distT="0" distB="0" distL="0" distR="0">
            <wp:extent cx="5853430" cy="36880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5872765" cy="3699997"/>
                    </a:xfrm>
                    <a:prstGeom prst="rect">
                      <a:avLst/>
                    </a:prstGeom>
                  </pic:spPr>
                </pic:pic>
              </a:graphicData>
            </a:graphic>
          </wp:inline>
        </w:drawing>
      </w:r>
    </w:p>
    <w:p>
      <w:pPr>
        <w:pStyle w:val="117"/>
        <w:spacing w:before="156" w:after="156"/>
      </w:pPr>
      <w:r>
        <w:rPr>
          <w:rFonts w:hint="eastAsia"/>
        </w:rPr>
        <w:t>政务云平台安全框架图</w:t>
      </w:r>
    </w:p>
    <w:p>
      <w:pPr>
        <w:pStyle w:val="107"/>
        <w:spacing w:before="312" w:after="312"/>
      </w:pPr>
      <w:bookmarkStart w:id="99" w:name="_Toc133139384"/>
      <w:bookmarkStart w:id="100" w:name="_Toc29796"/>
      <w:bookmarkStart w:id="101" w:name="_Toc133314362"/>
      <w:bookmarkStart w:id="102" w:name="_Toc133134226"/>
      <w:r>
        <w:rPr>
          <w:rFonts w:hint="eastAsia"/>
        </w:rPr>
        <w:t>建设要求</w:t>
      </w:r>
      <w:bookmarkEnd w:id="99"/>
      <w:bookmarkEnd w:id="100"/>
      <w:bookmarkEnd w:id="101"/>
      <w:bookmarkEnd w:id="102"/>
    </w:p>
    <w:p>
      <w:pPr>
        <w:pStyle w:val="108"/>
        <w:spacing w:before="156" w:after="156"/>
      </w:pPr>
      <w:bookmarkStart w:id="103" w:name="_Toc133139385"/>
      <w:bookmarkStart w:id="104" w:name="_Toc133314363"/>
      <w:bookmarkStart w:id="105" w:name="_Toc133134227"/>
      <w:r>
        <w:rPr>
          <w:rFonts w:hint="eastAsia"/>
        </w:rPr>
        <w:t>技术要求</w:t>
      </w:r>
      <w:bookmarkEnd w:id="103"/>
      <w:bookmarkEnd w:id="104"/>
      <w:bookmarkEnd w:id="105"/>
    </w:p>
    <w:p>
      <w:pPr>
        <w:pStyle w:val="68"/>
        <w:spacing w:before="156" w:after="156"/>
      </w:pPr>
      <w:bookmarkStart w:id="106" w:name="_Toc133139386"/>
      <w:r>
        <w:rPr>
          <w:rFonts w:hint="eastAsia"/>
        </w:rPr>
        <w:t>整体要求</w:t>
      </w:r>
      <w:bookmarkEnd w:id="106"/>
    </w:p>
    <w:p>
      <w:pPr>
        <w:pStyle w:val="59"/>
        <w:ind w:firstLine="420"/>
      </w:pPr>
      <w:r>
        <w:rPr>
          <w:rFonts w:hint="eastAsia"/>
        </w:rPr>
        <w:t>政务云服务商提供的云平台应满足如下要求：</w:t>
      </w:r>
    </w:p>
    <w:p>
      <w:pPr>
        <w:pStyle w:val="177"/>
        <w:numPr>
          <w:ilvl w:val="0"/>
          <w:numId w:val="38"/>
        </w:numPr>
      </w:pPr>
      <w:r>
        <w:rPr>
          <w:rFonts w:hint="eastAsia"/>
        </w:rPr>
        <w:t>整体可用性不低于99.99%，数据可靠性不低于99.9999%；</w:t>
      </w:r>
    </w:p>
    <w:p>
      <w:pPr>
        <w:pStyle w:val="177"/>
        <w:numPr>
          <w:ilvl w:val="0"/>
          <w:numId w:val="38"/>
        </w:numPr>
      </w:pPr>
      <w:r>
        <w:rPr>
          <w:rFonts w:hint="eastAsia"/>
        </w:rPr>
        <w:t>政务云全部设备，包括服务器、网络安全设备、服务器、存储 、安全设备等都应具备高可靠性及冗余性，即单个设备或单个节点出现故障时，其他设备/节点可立刻接管任务，保证云平台整体的业务连续性不低于99.99%。</w:t>
      </w:r>
    </w:p>
    <w:p>
      <w:pPr>
        <w:pStyle w:val="68"/>
        <w:spacing w:before="156" w:after="156"/>
      </w:pPr>
      <w:bookmarkStart w:id="107" w:name="_Toc133139387"/>
      <w:r>
        <w:rPr>
          <w:rFonts w:hint="eastAsia"/>
        </w:rPr>
        <w:t>机房环境要求</w:t>
      </w:r>
      <w:bookmarkEnd w:id="107"/>
    </w:p>
    <w:p>
      <w:pPr>
        <w:pStyle w:val="167"/>
        <w:ind w:firstLine="420"/>
      </w:pPr>
      <w:r>
        <w:rPr>
          <w:rFonts w:hint="eastAsia"/>
        </w:rPr>
        <w:t>总体要求如下：</w:t>
      </w:r>
    </w:p>
    <w:p>
      <w:pPr>
        <w:pStyle w:val="177"/>
        <w:numPr>
          <w:ilvl w:val="0"/>
          <w:numId w:val="39"/>
        </w:numPr>
      </w:pPr>
      <w:r>
        <w:rPr>
          <w:rFonts w:hint="eastAsia"/>
        </w:rPr>
        <w:t>应满足GB 50174-2017 A级技术要求；</w:t>
      </w:r>
    </w:p>
    <w:p>
      <w:pPr>
        <w:pStyle w:val="177"/>
        <w:numPr>
          <w:ilvl w:val="0"/>
          <w:numId w:val="39"/>
        </w:numPr>
      </w:pPr>
      <w:r>
        <w:rPr>
          <w:rFonts w:hint="eastAsia"/>
        </w:rPr>
        <w:t>地址应位于本市行政范围内；</w:t>
      </w:r>
    </w:p>
    <w:p>
      <w:pPr>
        <w:pStyle w:val="177"/>
        <w:numPr>
          <w:ilvl w:val="0"/>
          <w:numId w:val="39"/>
        </w:numPr>
      </w:pPr>
      <w:r>
        <w:rPr>
          <w:rFonts w:hint="eastAsia"/>
        </w:rPr>
        <w:t>应配备建筑与结构系统、供电系统、制冷系统、安防系统、智能监控系统、网络与布线系统及消防系统；</w:t>
      </w:r>
    </w:p>
    <w:p>
      <w:pPr>
        <w:pStyle w:val="177"/>
        <w:numPr>
          <w:ilvl w:val="0"/>
          <w:numId w:val="39"/>
        </w:numPr>
      </w:pPr>
      <w:r>
        <w:rPr>
          <w:rFonts w:hint="eastAsia"/>
        </w:rPr>
        <w:t>应具备为特殊用户需求划分独立物理区域的能力。</w:t>
      </w:r>
    </w:p>
    <w:p>
      <w:pPr>
        <w:pStyle w:val="167"/>
      </w:pPr>
      <w:r>
        <w:rPr>
          <w:rFonts w:hint="eastAsia"/>
        </w:rPr>
        <w:t>基本要求</w:t>
      </w:r>
      <w:r>
        <w:rPr>
          <w:rStyle w:val="35"/>
          <w:rFonts w:hint="eastAsia" w:ascii="Calibri" w:hAnsi="Calibri"/>
          <w:kern w:val="2"/>
        </w:rPr>
        <w:t>如下：</w:t>
      </w:r>
    </w:p>
    <w:p>
      <w:pPr>
        <w:pStyle w:val="177"/>
        <w:numPr>
          <w:ilvl w:val="0"/>
          <w:numId w:val="40"/>
        </w:numPr>
      </w:pPr>
      <w:r>
        <w:rPr>
          <w:rFonts w:hint="eastAsia"/>
        </w:rPr>
        <w:t>实际运行PUE不高于1.3；</w:t>
      </w:r>
    </w:p>
    <w:p>
      <w:pPr>
        <w:pStyle w:val="177"/>
        <w:numPr>
          <w:ilvl w:val="0"/>
          <w:numId w:val="40"/>
        </w:numPr>
      </w:pPr>
      <w:r>
        <w:rPr>
          <w:rFonts w:hint="eastAsia"/>
        </w:rPr>
        <w:t>可用性应达到99.9%；</w:t>
      </w:r>
    </w:p>
    <w:p>
      <w:pPr>
        <w:pStyle w:val="177"/>
        <w:numPr>
          <w:ilvl w:val="0"/>
          <w:numId w:val="40"/>
        </w:numPr>
      </w:pPr>
      <w:r>
        <w:rPr>
          <w:rFonts w:hint="eastAsia"/>
        </w:rPr>
        <w:t>应设安防监控系统、场地环境与设备监控系统、火灾报警系统、自动控制系统并能够实时监控场地运行数据，视频监控数据保存不小于3个月；其他数据保存不小于12个月。</w:t>
      </w:r>
    </w:p>
    <w:p>
      <w:pPr>
        <w:pStyle w:val="68"/>
        <w:spacing w:before="156" w:after="156"/>
      </w:pPr>
      <w:bookmarkStart w:id="108" w:name="_Toc133139388"/>
      <w:r>
        <w:rPr>
          <w:rFonts w:hint="eastAsia"/>
        </w:rPr>
        <w:t>基础设施要求</w:t>
      </w:r>
      <w:bookmarkEnd w:id="108"/>
    </w:p>
    <w:p>
      <w:pPr>
        <w:pStyle w:val="97"/>
        <w:spacing w:before="156" w:after="156"/>
      </w:pPr>
      <w:r>
        <w:rPr>
          <w:rFonts w:hint="eastAsia"/>
        </w:rPr>
        <w:t>功能要求</w:t>
      </w:r>
    </w:p>
    <w:p>
      <w:pPr>
        <w:pStyle w:val="101"/>
        <w:spacing w:before="156" w:after="156"/>
      </w:pPr>
      <w:r>
        <w:rPr>
          <w:rFonts w:hint="eastAsia"/>
        </w:rPr>
        <w:t>计算资源要求</w:t>
      </w:r>
    </w:p>
    <w:p>
      <w:pPr>
        <w:pStyle w:val="59"/>
        <w:ind w:firstLine="420"/>
      </w:pPr>
      <w:r>
        <w:rPr>
          <w:rFonts w:hint="eastAsia"/>
        </w:rPr>
        <w:t>计算资源提供的数据处理能力，一般要求如下：</w:t>
      </w:r>
    </w:p>
    <w:p>
      <w:pPr>
        <w:pStyle w:val="177"/>
        <w:numPr>
          <w:ilvl w:val="0"/>
          <w:numId w:val="41"/>
        </w:numPr>
      </w:pPr>
      <w:r>
        <w:rPr>
          <w:rFonts w:hint="eastAsia"/>
        </w:rPr>
        <w:t>云主机应实现物理机的全部功能，如具有CPU、存储、内存、网卡等资源，可以指定单独的IP地址、MAC地址等；</w:t>
      </w:r>
    </w:p>
    <w:p>
      <w:pPr>
        <w:pStyle w:val="177"/>
        <w:numPr>
          <w:ilvl w:val="0"/>
          <w:numId w:val="41"/>
        </w:numPr>
      </w:pPr>
      <w:r>
        <w:rPr>
          <w:rFonts w:hint="eastAsia"/>
        </w:rPr>
        <w:t>应支持存储裸设备映射（RDM），可以将存储设备上的LUN直接映射给虚拟机使用，并且支持SCSI指令使用透传模式或者非透传模式；</w:t>
      </w:r>
    </w:p>
    <w:p>
      <w:pPr>
        <w:pStyle w:val="177"/>
        <w:numPr>
          <w:ilvl w:val="0"/>
          <w:numId w:val="41"/>
        </w:numPr>
      </w:pPr>
      <w:r>
        <w:rPr>
          <w:rFonts w:hint="eastAsia"/>
        </w:rPr>
        <w:t>云主机应提供基于GPU图形图像计算服务；</w:t>
      </w:r>
    </w:p>
    <w:p>
      <w:pPr>
        <w:pStyle w:val="177"/>
        <w:numPr>
          <w:ilvl w:val="0"/>
          <w:numId w:val="41"/>
        </w:numPr>
      </w:pPr>
      <w:r>
        <w:rPr>
          <w:rFonts w:hint="eastAsia"/>
        </w:rPr>
        <w:t>应满足云主机之间、CPU之间隔离保护要求；</w:t>
      </w:r>
    </w:p>
    <w:p>
      <w:pPr>
        <w:pStyle w:val="177"/>
        <w:numPr>
          <w:ilvl w:val="0"/>
          <w:numId w:val="41"/>
        </w:numPr>
      </w:pPr>
      <w:r>
        <w:rPr>
          <w:rFonts w:hint="eastAsia"/>
        </w:rPr>
        <w:t>应支持资源的动态调整，根据业务的负载情况实现业务系统虚拟机的动态扩展和回收，支持手动和自动方式，自动方式可基于主机的CPU、内存、磁盘IO、网络流量等性能参数阈值进行动态调度；</w:t>
      </w:r>
    </w:p>
    <w:p>
      <w:pPr>
        <w:pStyle w:val="177"/>
        <w:numPr>
          <w:ilvl w:val="0"/>
          <w:numId w:val="41"/>
        </w:numPr>
      </w:pPr>
      <w:r>
        <w:rPr>
          <w:rFonts w:hint="eastAsia"/>
        </w:rPr>
        <w:t>应支持在线进行虚拟化软件版本升级，不同版本之间可以相互兼容；</w:t>
      </w:r>
    </w:p>
    <w:p>
      <w:pPr>
        <w:pStyle w:val="177"/>
        <w:numPr>
          <w:ilvl w:val="0"/>
          <w:numId w:val="41"/>
        </w:numPr>
      </w:pPr>
      <w:r>
        <w:rPr>
          <w:rFonts w:hint="eastAsia"/>
        </w:rPr>
        <w:t>应支持异构虚拟化能力，如KVM、PowerVM等多种虚拟化技术；</w:t>
      </w:r>
    </w:p>
    <w:p>
      <w:pPr>
        <w:pStyle w:val="177"/>
        <w:numPr>
          <w:ilvl w:val="0"/>
          <w:numId w:val="41"/>
        </w:numPr>
      </w:pPr>
      <w:r>
        <w:rPr>
          <w:rFonts w:hint="eastAsia"/>
        </w:rPr>
        <w:t>云主机出现故障时，应支持自动重启或者迁移，保障业务连续性；</w:t>
      </w:r>
    </w:p>
    <w:p>
      <w:pPr>
        <w:pStyle w:val="177"/>
        <w:numPr>
          <w:ilvl w:val="0"/>
          <w:numId w:val="41"/>
        </w:numPr>
      </w:pPr>
      <w:r>
        <w:rPr>
          <w:rFonts w:hint="eastAsia"/>
        </w:rPr>
        <w:t>应支持虚拟机热迁移，可在不同代CPU资源池中进行虚拟机热迁移。</w:t>
      </w:r>
    </w:p>
    <w:p>
      <w:pPr>
        <w:pStyle w:val="101"/>
        <w:spacing w:before="156" w:after="156"/>
      </w:pPr>
      <w:r>
        <w:rPr>
          <w:rFonts w:hint="eastAsia"/>
        </w:rPr>
        <w:t>存储资源要求</w:t>
      </w:r>
    </w:p>
    <w:p>
      <w:pPr>
        <w:pStyle w:val="59"/>
        <w:ind w:firstLine="420"/>
      </w:pPr>
      <w:r>
        <w:rPr>
          <w:rFonts w:hint="eastAsia"/>
        </w:rPr>
        <w:t>存储资源提供数据存储的能力，一般要求如下：</w:t>
      </w:r>
    </w:p>
    <w:p>
      <w:pPr>
        <w:pStyle w:val="177"/>
        <w:numPr>
          <w:ilvl w:val="0"/>
          <w:numId w:val="42"/>
        </w:numPr>
      </w:pPr>
      <w:r>
        <w:rPr>
          <w:rFonts w:hint="eastAsia"/>
        </w:rPr>
        <w:t>应支持结构化数据、半结构化数据和非结构化数据等多种数据类型存储；</w:t>
      </w:r>
    </w:p>
    <w:p>
      <w:pPr>
        <w:pStyle w:val="177"/>
        <w:numPr>
          <w:ilvl w:val="0"/>
          <w:numId w:val="42"/>
        </w:numPr>
      </w:pPr>
      <w:r>
        <w:rPr>
          <w:rFonts w:hint="eastAsia"/>
        </w:rPr>
        <w:t>应支持块存储、对象存储、文件存储等多种存储方法，满足数据备份、视频存储等不同应用场景使用要求；</w:t>
      </w:r>
    </w:p>
    <w:p>
      <w:pPr>
        <w:pStyle w:val="177"/>
        <w:numPr>
          <w:ilvl w:val="0"/>
          <w:numId w:val="42"/>
        </w:numPr>
      </w:pPr>
      <w:r>
        <w:rPr>
          <w:rFonts w:hint="eastAsia"/>
        </w:rPr>
        <w:t>应支持存储资源扩展能力，例如：PB级扩展；</w:t>
      </w:r>
    </w:p>
    <w:p>
      <w:pPr>
        <w:pStyle w:val="177"/>
        <w:numPr>
          <w:ilvl w:val="0"/>
          <w:numId w:val="42"/>
        </w:numPr>
      </w:pPr>
      <w:r>
        <w:rPr>
          <w:rFonts w:hint="eastAsia"/>
        </w:rPr>
        <w:t>应支持磁盘容错技术，如磁盘故障后节点的自动平衡和重构、硬盘故障检测和处理、集群节点出现单盘故障时不影响业务运行等；</w:t>
      </w:r>
    </w:p>
    <w:p>
      <w:pPr>
        <w:pStyle w:val="177"/>
        <w:numPr>
          <w:ilvl w:val="0"/>
          <w:numId w:val="42"/>
        </w:numPr>
      </w:pPr>
      <w:r>
        <w:rPr>
          <w:rFonts w:hint="eastAsia"/>
        </w:rPr>
        <w:t>应支持加密存储，使用的密码算法应符合法律、法规的规定和密码相关国家标准、行业标准的有关要求。</w:t>
      </w:r>
    </w:p>
    <w:p>
      <w:pPr>
        <w:pStyle w:val="101"/>
        <w:spacing w:before="156" w:after="156"/>
      </w:pPr>
      <w:r>
        <w:rPr>
          <w:rFonts w:hint="eastAsia"/>
        </w:rPr>
        <w:t>网络系统要求</w:t>
      </w:r>
    </w:p>
    <w:p>
      <w:pPr>
        <w:pStyle w:val="59"/>
        <w:ind w:firstLine="420"/>
      </w:pPr>
      <w:r>
        <w:rPr>
          <w:rFonts w:hint="eastAsia"/>
        </w:rPr>
        <w:t>网络系统提供数据传输能力，一般要求如下：</w:t>
      </w:r>
    </w:p>
    <w:p>
      <w:pPr>
        <w:pStyle w:val="177"/>
        <w:numPr>
          <w:ilvl w:val="0"/>
          <w:numId w:val="43"/>
        </w:numPr>
      </w:pPr>
      <w:r>
        <w:rPr>
          <w:rFonts w:hint="eastAsia"/>
        </w:rPr>
        <w:t>应具备多运营商网络接入服务的能力；</w:t>
      </w:r>
    </w:p>
    <w:p>
      <w:pPr>
        <w:pStyle w:val="177"/>
        <w:numPr>
          <w:ilvl w:val="0"/>
          <w:numId w:val="43"/>
        </w:numPr>
      </w:pPr>
      <w:r>
        <w:rPr>
          <w:rFonts w:hint="eastAsia"/>
        </w:rPr>
        <w:t>数据中心组网架构设计可采用大二层网络架构，应支持云主机无障碍动态迁移；</w:t>
      </w:r>
    </w:p>
    <w:p>
      <w:pPr>
        <w:pStyle w:val="177"/>
        <w:numPr>
          <w:ilvl w:val="0"/>
          <w:numId w:val="43"/>
        </w:numPr>
      </w:pPr>
      <w:r>
        <w:rPr>
          <w:rFonts w:hint="eastAsia"/>
        </w:rPr>
        <w:t>应采用集群部署网络控制，以保障升级时业务不中断；</w:t>
      </w:r>
    </w:p>
    <w:p>
      <w:pPr>
        <w:pStyle w:val="177"/>
        <w:numPr>
          <w:ilvl w:val="0"/>
          <w:numId w:val="43"/>
        </w:numPr>
      </w:pPr>
      <w:r>
        <w:rPr>
          <w:rFonts w:hint="eastAsia"/>
        </w:rPr>
        <w:t>应实现自动化动态网络资源调配和隔离，应支持与互联网、电子政务外网及行业部门专网的连接；</w:t>
      </w:r>
    </w:p>
    <w:p>
      <w:pPr>
        <w:pStyle w:val="177"/>
        <w:numPr>
          <w:ilvl w:val="0"/>
          <w:numId w:val="43"/>
        </w:numPr>
      </w:pPr>
      <w:r>
        <w:rPr>
          <w:rFonts w:hint="eastAsia"/>
        </w:rPr>
        <w:t>应支持IPv6地址分配，满足业务系统IPv6要求；</w:t>
      </w:r>
    </w:p>
    <w:p>
      <w:pPr>
        <w:pStyle w:val="177"/>
        <w:numPr>
          <w:ilvl w:val="0"/>
          <w:numId w:val="43"/>
        </w:numPr>
      </w:pPr>
      <w:r>
        <w:rPr>
          <w:rFonts w:hint="eastAsia"/>
        </w:rPr>
        <w:t>应具备边界防火墙和VPC防火墙隔离能力，分别针对不同的流量进行安全策略防护与配置；</w:t>
      </w:r>
    </w:p>
    <w:p>
      <w:pPr>
        <w:pStyle w:val="177"/>
        <w:numPr>
          <w:ilvl w:val="0"/>
          <w:numId w:val="43"/>
        </w:numPr>
      </w:pPr>
      <w:r>
        <w:rPr>
          <w:rFonts w:hint="eastAsia"/>
        </w:rPr>
        <w:t>应具备高可用虚拟IP能力，在集群或主备场景下，云主机可绑定高可用虚拟IP，达到高可用访问效果；</w:t>
      </w:r>
    </w:p>
    <w:p>
      <w:pPr>
        <w:pStyle w:val="177"/>
        <w:numPr>
          <w:ilvl w:val="0"/>
          <w:numId w:val="43"/>
        </w:numPr>
      </w:pPr>
      <w:r>
        <w:rPr>
          <w:rFonts w:hint="eastAsia"/>
        </w:rPr>
        <w:t>应采用双活网络架构，降低单点故障带来的稳定风险；</w:t>
      </w:r>
    </w:p>
    <w:p>
      <w:pPr>
        <w:pStyle w:val="177"/>
        <w:numPr>
          <w:ilvl w:val="0"/>
          <w:numId w:val="43"/>
        </w:numPr>
      </w:pPr>
      <w:r>
        <w:rPr>
          <w:rFonts w:hint="eastAsia"/>
        </w:rPr>
        <w:t>应为入云系统划分安全区域，合理制定访问规则。</w:t>
      </w:r>
    </w:p>
    <w:p>
      <w:pPr>
        <w:pStyle w:val="97"/>
        <w:spacing w:before="156" w:after="156"/>
      </w:pPr>
      <w:r>
        <w:rPr>
          <w:rFonts w:hint="eastAsia"/>
        </w:rPr>
        <w:t>性能要求</w:t>
      </w:r>
    </w:p>
    <w:p>
      <w:pPr>
        <w:pStyle w:val="101"/>
        <w:spacing w:before="156" w:after="156"/>
      </w:pPr>
      <w:r>
        <w:rPr>
          <w:rFonts w:hint="eastAsia"/>
        </w:rPr>
        <w:t>计算资源性能要求</w:t>
      </w:r>
    </w:p>
    <w:p>
      <w:pPr>
        <w:pStyle w:val="59"/>
        <w:ind w:firstLine="420"/>
      </w:pPr>
      <w:r>
        <w:rPr>
          <w:rFonts w:hint="eastAsia"/>
        </w:rPr>
        <w:t>计算资源性能要求包括但不限于如下：</w:t>
      </w:r>
    </w:p>
    <w:p>
      <w:pPr>
        <w:pStyle w:val="177"/>
        <w:numPr>
          <w:ilvl w:val="0"/>
          <w:numId w:val="44"/>
        </w:numPr>
      </w:pPr>
      <w:r>
        <w:rPr>
          <w:rFonts w:hint="eastAsia"/>
        </w:rPr>
        <w:t>物理服务器CPU主频应不低于2.4GHz；</w:t>
      </w:r>
    </w:p>
    <w:p>
      <w:pPr>
        <w:pStyle w:val="177"/>
        <w:numPr>
          <w:ilvl w:val="0"/>
          <w:numId w:val="44"/>
        </w:numPr>
      </w:pPr>
      <w:r>
        <w:rPr>
          <w:rFonts w:hint="eastAsia"/>
        </w:rPr>
        <w:t>可用性不低于99.99%。</w:t>
      </w:r>
    </w:p>
    <w:p>
      <w:pPr>
        <w:pStyle w:val="101"/>
        <w:spacing w:before="156" w:after="156"/>
      </w:pPr>
      <w:r>
        <w:rPr>
          <w:rFonts w:hint="eastAsia"/>
        </w:rPr>
        <w:t>存储资源性能要求</w:t>
      </w:r>
    </w:p>
    <w:p>
      <w:pPr>
        <w:pStyle w:val="59"/>
        <w:ind w:firstLine="420"/>
      </w:pPr>
      <w:r>
        <w:rPr>
          <w:rFonts w:hint="eastAsia"/>
        </w:rPr>
        <w:t>存储资源性能要求包括但不限于如下：</w:t>
      </w:r>
    </w:p>
    <w:p>
      <w:pPr>
        <w:pStyle w:val="177"/>
        <w:numPr>
          <w:ilvl w:val="0"/>
          <w:numId w:val="45"/>
        </w:numPr>
      </w:pPr>
      <w:r>
        <w:rPr>
          <w:rFonts w:hint="eastAsia"/>
        </w:rPr>
        <w:t>存储系统的读写带宽应不低于10Gb/s；</w:t>
      </w:r>
    </w:p>
    <w:p>
      <w:pPr>
        <w:pStyle w:val="177"/>
        <w:numPr>
          <w:ilvl w:val="0"/>
          <w:numId w:val="45"/>
        </w:numPr>
      </w:pPr>
      <w:r>
        <w:rPr>
          <w:rFonts w:hint="eastAsia"/>
        </w:rPr>
        <w:t>应支持高可靠性，可靠性不低于99.9999%；</w:t>
      </w:r>
    </w:p>
    <w:p>
      <w:pPr>
        <w:pStyle w:val="177"/>
        <w:numPr>
          <w:ilvl w:val="0"/>
          <w:numId w:val="45"/>
        </w:numPr>
      </w:pPr>
      <w:r>
        <w:rPr>
          <w:rFonts w:hint="eastAsia"/>
        </w:rPr>
        <w:t>对于块存储服务，应支持普通性能、高性能两类，普通存储单盘技术指标：IOPS大于等于2000，高性能存储单盘技术指标：IOPS大于等于10000。</w:t>
      </w:r>
    </w:p>
    <w:p>
      <w:pPr>
        <w:pStyle w:val="101"/>
        <w:spacing w:before="156" w:after="156"/>
      </w:pPr>
      <w:r>
        <w:rPr>
          <w:rFonts w:hint="eastAsia"/>
        </w:rPr>
        <w:t>网络系统性能要求</w:t>
      </w:r>
    </w:p>
    <w:p>
      <w:pPr>
        <w:pStyle w:val="59"/>
        <w:ind w:firstLine="420"/>
      </w:pPr>
      <w:r>
        <w:rPr>
          <w:rFonts w:hint="eastAsia"/>
        </w:rPr>
        <w:t>网络系统性能要求包括但不限于如下：</w:t>
      </w:r>
    </w:p>
    <w:p>
      <w:pPr>
        <w:pStyle w:val="177"/>
        <w:numPr>
          <w:ilvl w:val="0"/>
          <w:numId w:val="46"/>
        </w:numPr>
      </w:pPr>
      <w:r>
        <w:rPr>
          <w:rFonts w:hint="eastAsia"/>
        </w:rPr>
        <w:t>云内骨干线路带宽不低于40Gb/s；</w:t>
      </w:r>
    </w:p>
    <w:p>
      <w:pPr>
        <w:pStyle w:val="177"/>
        <w:numPr>
          <w:ilvl w:val="0"/>
          <w:numId w:val="46"/>
        </w:numPr>
      </w:pPr>
      <w:r>
        <w:rPr>
          <w:rFonts w:hint="eastAsia"/>
        </w:rPr>
        <w:t>服务器业务带宽不低于10Gb/s；</w:t>
      </w:r>
    </w:p>
    <w:p>
      <w:pPr>
        <w:pStyle w:val="177"/>
        <w:numPr>
          <w:ilvl w:val="0"/>
          <w:numId w:val="46"/>
        </w:numPr>
      </w:pPr>
      <w:r>
        <w:rPr>
          <w:rFonts w:hint="eastAsia"/>
        </w:rPr>
        <w:t>平均可用性不低于99.99%。</w:t>
      </w:r>
    </w:p>
    <w:p>
      <w:pPr>
        <w:pStyle w:val="68"/>
        <w:spacing w:before="156" w:after="156"/>
      </w:pPr>
      <w:bookmarkStart w:id="109" w:name="_Toc133139389"/>
      <w:r>
        <w:rPr>
          <w:rFonts w:hint="eastAsia"/>
        </w:rPr>
        <w:t>支撑软件要求</w:t>
      </w:r>
      <w:bookmarkEnd w:id="109"/>
    </w:p>
    <w:p>
      <w:pPr>
        <w:pStyle w:val="97"/>
        <w:spacing w:before="156" w:after="156"/>
      </w:pPr>
      <w:r>
        <w:rPr>
          <w:rFonts w:hint="eastAsia"/>
        </w:rPr>
        <w:t>总体要求</w:t>
      </w:r>
    </w:p>
    <w:p>
      <w:pPr>
        <w:pStyle w:val="101"/>
        <w:spacing w:before="156" w:after="156"/>
      </w:pPr>
      <w:r>
        <w:rPr>
          <w:rFonts w:hint="eastAsia"/>
        </w:rPr>
        <w:t>先进性要求</w:t>
      </w:r>
    </w:p>
    <w:p>
      <w:pPr>
        <w:pStyle w:val="59"/>
        <w:ind w:firstLine="420"/>
      </w:pPr>
      <w:r>
        <w:rPr>
          <w:rFonts w:hint="eastAsia"/>
        </w:rPr>
        <w:t>应采用先进的云计算技术及架构，以保证满足未来业务云化的技术发展要求。</w:t>
      </w:r>
    </w:p>
    <w:p>
      <w:pPr>
        <w:pStyle w:val="101"/>
        <w:spacing w:before="156" w:after="156"/>
      </w:pPr>
      <w:r>
        <w:rPr>
          <w:rFonts w:hint="eastAsia"/>
        </w:rPr>
        <w:t>可维护性、可扩展性要求</w:t>
      </w:r>
    </w:p>
    <w:p>
      <w:pPr>
        <w:pStyle w:val="59"/>
        <w:ind w:firstLine="420"/>
      </w:pPr>
      <w:r>
        <w:rPr>
          <w:rFonts w:hint="eastAsia"/>
        </w:rPr>
        <w:t>综合考虑应用软件、硬件结构，保证平台维护灵活、扩展便捷，同时应满足业务的各种上云需求。</w:t>
      </w:r>
    </w:p>
    <w:p>
      <w:pPr>
        <w:pStyle w:val="101"/>
        <w:spacing w:before="156" w:after="156"/>
      </w:pPr>
      <w:r>
        <w:rPr>
          <w:rFonts w:hint="eastAsia"/>
        </w:rPr>
        <w:t>安全、可靠性要求</w:t>
      </w:r>
    </w:p>
    <w:p>
      <w:pPr>
        <w:pStyle w:val="59"/>
        <w:ind w:firstLine="420"/>
      </w:pPr>
      <w:r>
        <w:rPr>
          <w:rFonts w:hint="eastAsia"/>
        </w:rPr>
        <w:t>政务云平台应具备高安全性，满足业务上云的动态接入安全要求，具备容错、检错、纠错能力，并具有快速恢复和重建能力，确保平台的连续可用性。</w:t>
      </w:r>
    </w:p>
    <w:p>
      <w:pPr>
        <w:pStyle w:val="101"/>
        <w:spacing w:before="156" w:after="156"/>
      </w:pPr>
      <w:r>
        <w:rPr>
          <w:rFonts w:hint="eastAsia"/>
        </w:rPr>
        <w:t>技术成熟度要求</w:t>
      </w:r>
    </w:p>
    <w:p>
      <w:pPr>
        <w:pStyle w:val="59"/>
        <w:ind w:firstLine="420"/>
      </w:pPr>
      <w:r>
        <w:rPr>
          <w:rFonts w:hint="eastAsia"/>
        </w:rPr>
        <w:t>政务云平台自身应基于成熟的、开放的技术架构体系，能够具备持续满足业务上云的各种应用服务的能力。</w:t>
      </w:r>
    </w:p>
    <w:p>
      <w:pPr>
        <w:pStyle w:val="97"/>
        <w:spacing w:before="156" w:after="156"/>
      </w:pPr>
      <w:r>
        <w:rPr>
          <w:rFonts w:hint="eastAsia"/>
        </w:rPr>
        <w:t>操作系统</w:t>
      </w:r>
    </w:p>
    <w:p>
      <w:pPr>
        <w:pStyle w:val="59"/>
        <w:ind w:firstLine="420"/>
      </w:pPr>
      <w:r>
        <w:rPr>
          <w:rFonts w:hint="eastAsia"/>
        </w:rPr>
        <w:t>操作系统是支撑政务业务应用的服务之一，应为云主机、裸金属等云服务提供操作系统镜像服务，一般要求如下：</w:t>
      </w:r>
    </w:p>
    <w:p>
      <w:pPr>
        <w:pStyle w:val="177"/>
        <w:numPr>
          <w:ilvl w:val="0"/>
          <w:numId w:val="47"/>
        </w:numPr>
      </w:pPr>
      <w:r>
        <w:rPr>
          <w:rFonts w:hint="eastAsia"/>
        </w:rPr>
        <w:t>应提供各类主流的商用、开源操作系统，包括主流国产操作系统，并确保操作系统使用的合法性、安全性；</w:t>
      </w:r>
    </w:p>
    <w:p>
      <w:pPr>
        <w:pStyle w:val="177"/>
        <w:numPr>
          <w:ilvl w:val="0"/>
          <w:numId w:val="47"/>
        </w:numPr>
      </w:pPr>
      <w:r>
        <w:rPr>
          <w:rFonts w:hint="eastAsia"/>
        </w:rPr>
        <w:t>应提供基于不同CPU架构的操作系统，以适应不同业务应用需要；</w:t>
      </w:r>
    </w:p>
    <w:p>
      <w:pPr>
        <w:pStyle w:val="177"/>
        <w:numPr>
          <w:ilvl w:val="0"/>
          <w:numId w:val="47"/>
        </w:numPr>
      </w:pPr>
      <w:r>
        <w:rPr>
          <w:rFonts w:hint="eastAsia"/>
        </w:rPr>
        <w:t>应具备适配新型操作系统的能力。</w:t>
      </w:r>
    </w:p>
    <w:p>
      <w:pPr>
        <w:pStyle w:val="97"/>
        <w:spacing w:before="156" w:after="156"/>
      </w:pPr>
      <w:r>
        <w:rPr>
          <w:rFonts w:hint="eastAsia"/>
        </w:rPr>
        <w:t>数据库</w:t>
      </w:r>
    </w:p>
    <w:p>
      <w:pPr>
        <w:pStyle w:val="101"/>
        <w:spacing w:before="156" w:after="156"/>
      </w:pPr>
      <w:r>
        <w:rPr>
          <w:rFonts w:hint="eastAsia"/>
        </w:rPr>
        <w:t>一般要求</w:t>
      </w:r>
    </w:p>
    <w:p>
      <w:pPr>
        <w:pStyle w:val="59"/>
        <w:ind w:firstLine="420"/>
      </w:pPr>
      <w:r>
        <w:rPr>
          <w:rFonts w:hint="eastAsia"/>
        </w:rPr>
        <w:t>数据库为政务业务应用等提供数据存储能力，一般要求如下：</w:t>
      </w:r>
    </w:p>
    <w:p>
      <w:pPr>
        <w:pStyle w:val="177"/>
        <w:numPr>
          <w:ilvl w:val="0"/>
          <w:numId w:val="48"/>
        </w:numPr>
      </w:pPr>
      <w:r>
        <w:rPr>
          <w:rFonts w:hint="eastAsia"/>
        </w:rPr>
        <w:t>应支持关系型数据库及非关系型数据库；</w:t>
      </w:r>
    </w:p>
    <w:p>
      <w:pPr>
        <w:pStyle w:val="177"/>
        <w:numPr>
          <w:ilvl w:val="0"/>
          <w:numId w:val="48"/>
        </w:numPr>
      </w:pPr>
      <w:r>
        <w:rPr>
          <w:rFonts w:hint="eastAsia"/>
        </w:rPr>
        <w:t>关系型数据库应支持集中式数据库与分布式数据库两种架构；</w:t>
      </w:r>
    </w:p>
    <w:p>
      <w:pPr>
        <w:pStyle w:val="177"/>
        <w:numPr>
          <w:ilvl w:val="0"/>
          <w:numId w:val="48"/>
        </w:numPr>
      </w:pPr>
      <w:r>
        <w:rPr>
          <w:rFonts w:hint="eastAsia"/>
        </w:rPr>
        <w:t>应支持主流的商业、开源操作系统，包括主流国产数据库；</w:t>
      </w:r>
    </w:p>
    <w:p>
      <w:pPr>
        <w:pStyle w:val="177"/>
        <w:numPr>
          <w:ilvl w:val="0"/>
          <w:numId w:val="48"/>
        </w:numPr>
      </w:pPr>
      <w:r>
        <w:rPr>
          <w:rFonts w:hint="eastAsia"/>
        </w:rPr>
        <w:t>应支持数据库服务化管理，提供数据库全生命周期的管理能力；</w:t>
      </w:r>
    </w:p>
    <w:p>
      <w:pPr>
        <w:pStyle w:val="177"/>
        <w:numPr>
          <w:ilvl w:val="0"/>
          <w:numId w:val="48"/>
        </w:numPr>
      </w:pPr>
      <w:r>
        <w:rPr>
          <w:rFonts w:hint="eastAsia"/>
        </w:rPr>
        <w:t>应支持对数据库监控、告警等。</w:t>
      </w:r>
    </w:p>
    <w:p>
      <w:pPr>
        <w:pStyle w:val="101"/>
        <w:spacing w:before="156" w:after="156"/>
      </w:pPr>
      <w:r>
        <w:rPr>
          <w:rFonts w:hint="eastAsia"/>
        </w:rPr>
        <w:t>关系型数据库</w:t>
      </w:r>
    </w:p>
    <w:p>
      <w:pPr>
        <w:pStyle w:val="59"/>
        <w:ind w:firstLine="420"/>
      </w:pPr>
      <w:r>
        <w:rPr>
          <w:rFonts w:hint="eastAsia"/>
        </w:rPr>
        <w:t>关系型数据库是指采用了关系模型来组织数据的数据库，其以行和列的形式存储数据。</w:t>
      </w:r>
    </w:p>
    <w:p>
      <w:pPr>
        <w:pStyle w:val="177"/>
        <w:numPr>
          <w:ilvl w:val="0"/>
          <w:numId w:val="49"/>
        </w:numPr>
      </w:pPr>
      <w:r>
        <w:rPr>
          <w:rFonts w:hint="eastAsia"/>
        </w:rPr>
        <w:t>集中式的关系型数据库要求如下：</w:t>
      </w:r>
    </w:p>
    <w:p>
      <w:pPr>
        <w:pStyle w:val="112"/>
      </w:pPr>
      <w:r>
        <w:rPr>
          <w:rFonts w:hint="eastAsia"/>
        </w:rPr>
        <w:t>应具备基于集群及负载均衡等技术的能力；</w:t>
      </w:r>
    </w:p>
    <w:p>
      <w:pPr>
        <w:pStyle w:val="112"/>
      </w:pPr>
      <w:r>
        <w:rPr>
          <w:rFonts w:hint="eastAsia"/>
        </w:rPr>
        <w:t>应支持多种资源部署模式，如裸金属、云主机、容器等；</w:t>
      </w:r>
    </w:p>
    <w:p>
      <w:pPr>
        <w:pStyle w:val="112"/>
      </w:pPr>
      <w:r>
        <w:rPr>
          <w:rFonts w:hint="eastAsia"/>
        </w:rPr>
        <w:t>应具备数据库的备份能力与集群的容灾能力。</w:t>
      </w:r>
    </w:p>
    <w:p>
      <w:pPr>
        <w:pStyle w:val="177"/>
      </w:pPr>
      <w:r>
        <w:rPr>
          <w:rFonts w:hint="eastAsia"/>
        </w:rPr>
        <w:t>分布式的关系型数据库要求如下：</w:t>
      </w:r>
    </w:p>
    <w:p>
      <w:pPr>
        <w:pStyle w:val="112"/>
      </w:pPr>
      <w:r>
        <w:rPr>
          <w:rFonts w:hint="eastAsia"/>
        </w:rPr>
        <w:t>事务型数据库应能抵御网络问题导致分布式数据库服务脑裂风险；应支持跨库死锁检测；应支持数据分片在线拆分；</w:t>
      </w:r>
    </w:p>
    <w:p>
      <w:pPr>
        <w:pStyle w:val="112"/>
      </w:pPr>
      <w:r>
        <w:rPr>
          <w:rFonts w:hint="eastAsia"/>
        </w:rPr>
        <w:t>分析型数据库应支持对地理信息（Gis）与时序数据进行存储和分析；应支持标准云原生存算分离架构。</w:t>
      </w:r>
    </w:p>
    <w:p>
      <w:pPr>
        <w:pStyle w:val="101"/>
        <w:spacing w:before="156" w:after="156"/>
      </w:pPr>
      <w:r>
        <w:rPr>
          <w:rFonts w:hint="eastAsia"/>
        </w:rPr>
        <w:t>非关系型数据库</w:t>
      </w:r>
    </w:p>
    <w:p>
      <w:pPr>
        <w:pStyle w:val="59"/>
        <w:ind w:firstLine="420"/>
      </w:pPr>
      <w:r>
        <w:rPr>
          <w:rFonts w:hint="eastAsia"/>
        </w:rPr>
        <w:t>非关系型数据库是基于高可用架构，满足高读写性能及快速数据访问需求的分布式内存数据库，要求如下：</w:t>
      </w:r>
    </w:p>
    <w:p>
      <w:pPr>
        <w:pStyle w:val="177"/>
        <w:numPr>
          <w:ilvl w:val="0"/>
          <w:numId w:val="50"/>
        </w:numPr>
      </w:pPr>
      <w:r>
        <w:rPr>
          <w:rFonts w:hint="eastAsia"/>
        </w:rPr>
        <w:t>应支持内存和硬盘的持久化存储方式；</w:t>
      </w:r>
    </w:p>
    <w:p>
      <w:pPr>
        <w:pStyle w:val="177"/>
        <w:numPr>
          <w:ilvl w:val="0"/>
          <w:numId w:val="50"/>
        </w:numPr>
      </w:pPr>
      <w:r>
        <w:rPr>
          <w:rFonts w:hint="eastAsia"/>
        </w:rPr>
        <w:t>应支持多种资源模式部署，如：云主机、裸金属、容器等；</w:t>
      </w:r>
    </w:p>
    <w:p>
      <w:pPr>
        <w:pStyle w:val="177"/>
        <w:numPr>
          <w:ilvl w:val="0"/>
          <w:numId w:val="50"/>
        </w:numPr>
      </w:pPr>
      <w:r>
        <w:rPr>
          <w:rFonts w:hint="eastAsia"/>
        </w:rPr>
        <w:t>应支持虚拟网络，指定虚拟网络创建内存数据库实例；</w:t>
      </w:r>
    </w:p>
    <w:p>
      <w:pPr>
        <w:pStyle w:val="177"/>
        <w:numPr>
          <w:ilvl w:val="0"/>
          <w:numId w:val="50"/>
        </w:numPr>
      </w:pPr>
      <w:r>
        <w:rPr>
          <w:rFonts w:hint="eastAsia"/>
        </w:rPr>
        <w:t>应支持在线平滑升降级，计算能力、内存容量和总I/O带宽同步线性扩容；</w:t>
      </w:r>
    </w:p>
    <w:p>
      <w:pPr>
        <w:pStyle w:val="177"/>
        <w:numPr>
          <w:ilvl w:val="0"/>
          <w:numId w:val="50"/>
        </w:numPr>
      </w:pPr>
      <w:r>
        <w:rPr>
          <w:rFonts w:hint="eastAsia"/>
        </w:rPr>
        <w:t>应支持缓存服务的容灾。</w:t>
      </w:r>
    </w:p>
    <w:p>
      <w:pPr>
        <w:pStyle w:val="97"/>
        <w:spacing w:before="156" w:after="156"/>
      </w:pPr>
      <w:r>
        <w:rPr>
          <w:rFonts w:hint="eastAsia"/>
        </w:rPr>
        <w:t>中间件</w:t>
      </w:r>
    </w:p>
    <w:p>
      <w:pPr>
        <w:pStyle w:val="101"/>
        <w:spacing w:before="156" w:after="156"/>
      </w:pPr>
      <w:r>
        <w:rPr>
          <w:rFonts w:hint="eastAsia"/>
        </w:rPr>
        <w:t>概述</w:t>
      </w:r>
    </w:p>
    <w:p>
      <w:pPr>
        <w:pStyle w:val="59"/>
        <w:ind w:firstLine="420"/>
      </w:pPr>
      <w:r>
        <w:rPr>
          <w:rFonts w:hint="eastAsia"/>
        </w:rPr>
        <w:t>中间件为业务提供应用支撑能力，包括但不限于消息队列、日志服务及API网关。</w:t>
      </w:r>
    </w:p>
    <w:p>
      <w:pPr>
        <w:pStyle w:val="101"/>
        <w:spacing w:before="156" w:after="156"/>
      </w:pPr>
      <w:r>
        <w:rPr>
          <w:rFonts w:hint="eastAsia"/>
        </w:rPr>
        <w:t>消息队列</w:t>
      </w:r>
    </w:p>
    <w:p>
      <w:pPr>
        <w:pStyle w:val="59"/>
        <w:ind w:firstLine="420"/>
      </w:pPr>
      <w:r>
        <w:rPr>
          <w:rFonts w:hint="eastAsia"/>
        </w:rPr>
        <w:t>消息队列是构建分布式应用的基础设施，消息队列应实现松耦合架构设计，以提高系统可用性以及可扩展性，功能要求如下：</w:t>
      </w:r>
    </w:p>
    <w:p>
      <w:pPr>
        <w:pStyle w:val="177"/>
        <w:numPr>
          <w:ilvl w:val="0"/>
          <w:numId w:val="51"/>
        </w:numPr>
      </w:pPr>
      <w:r>
        <w:rPr>
          <w:rFonts w:hint="eastAsia"/>
        </w:rPr>
        <w:t>应提供分布式消息队列服务；</w:t>
      </w:r>
    </w:p>
    <w:p>
      <w:pPr>
        <w:pStyle w:val="177"/>
        <w:numPr>
          <w:ilvl w:val="0"/>
          <w:numId w:val="51"/>
        </w:numPr>
      </w:pPr>
      <w:r>
        <w:rPr>
          <w:rFonts w:hint="eastAsia"/>
        </w:rPr>
        <w:t>应支持发布订阅模型；</w:t>
      </w:r>
    </w:p>
    <w:p>
      <w:pPr>
        <w:pStyle w:val="177"/>
        <w:numPr>
          <w:ilvl w:val="0"/>
          <w:numId w:val="51"/>
        </w:numPr>
      </w:pPr>
      <w:r>
        <w:rPr>
          <w:rFonts w:hint="eastAsia"/>
        </w:rPr>
        <w:t>在单个消息生产者情况下，应支持顺序消息，包括消息的顺序发送与顺序接收；</w:t>
      </w:r>
    </w:p>
    <w:p>
      <w:pPr>
        <w:pStyle w:val="177"/>
        <w:numPr>
          <w:ilvl w:val="0"/>
          <w:numId w:val="51"/>
        </w:numPr>
      </w:pPr>
      <w:r>
        <w:rPr>
          <w:rFonts w:hint="eastAsia"/>
        </w:rPr>
        <w:t>应提供日志记录功能；</w:t>
      </w:r>
    </w:p>
    <w:p>
      <w:pPr>
        <w:pStyle w:val="177"/>
        <w:numPr>
          <w:ilvl w:val="0"/>
          <w:numId w:val="51"/>
        </w:numPr>
      </w:pPr>
      <w:r>
        <w:rPr>
          <w:rFonts w:hint="eastAsia"/>
        </w:rPr>
        <w:t>应支持主流的消息队列服务，如：Kafka、RabbitMQ；</w:t>
      </w:r>
    </w:p>
    <w:p>
      <w:pPr>
        <w:pStyle w:val="177"/>
        <w:numPr>
          <w:ilvl w:val="0"/>
          <w:numId w:val="51"/>
        </w:numPr>
      </w:pPr>
      <w:r>
        <w:rPr>
          <w:rFonts w:hint="eastAsia"/>
        </w:rPr>
        <w:t>应具备完善的多用户隔离机制，保障用户数据的私密性；</w:t>
      </w:r>
    </w:p>
    <w:p>
      <w:pPr>
        <w:pStyle w:val="177"/>
        <w:numPr>
          <w:ilvl w:val="0"/>
          <w:numId w:val="51"/>
        </w:numPr>
      </w:pPr>
      <w:r>
        <w:rPr>
          <w:rFonts w:hint="eastAsia"/>
        </w:rPr>
        <w:t>应具备权限控制白名单机制，用户只能访问其角色配置过的topic，无权限访问其他topic；</w:t>
      </w:r>
    </w:p>
    <w:p>
      <w:pPr>
        <w:pStyle w:val="177"/>
        <w:numPr>
          <w:ilvl w:val="0"/>
          <w:numId w:val="51"/>
        </w:numPr>
      </w:pPr>
      <w:r>
        <w:rPr>
          <w:rFonts w:hint="eastAsia"/>
        </w:rPr>
        <w:t>应具备跨Region消息队列之间数据同步能力；</w:t>
      </w:r>
    </w:p>
    <w:p>
      <w:pPr>
        <w:pStyle w:val="177"/>
        <w:numPr>
          <w:ilvl w:val="0"/>
          <w:numId w:val="51"/>
        </w:numPr>
      </w:pPr>
      <w:r>
        <w:rPr>
          <w:rFonts w:hint="eastAsia"/>
        </w:rPr>
        <w:t>应能为每个消息服务提供单独命名空间，保证政务云使用单位间数据严格隔离；</w:t>
      </w:r>
    </w:p>
    <w:p>
      <w:pPr>
        <w:pStyle w:val="177"/>
        <w:numPr>
          <w:ilvl w:val="0"/>
          <w:numId w:val="51"/>
        </w:numPr>
      </w:pPr>
      <w:r>
        <w:rPr>
          <w:rFonts w:hint="eastAsia"/>
        </w:rPr>
        <w:t>应提供优先级队列功能；</w:t>
      </w:r>
    </w:p>
    <w:p>
      <w:pPr>
        <w:pStyle w:val="177"/>
        <w:numPr>
          <w:ilvl w:val="0"/>
          <w:numId w:val="51"/>
        </w:numPr>
      </w:pPr>
      <w:r>
        <w:rPr>
          <w:rFonts w:hint="eastAsia"/>
        </w:rPr>
        <w:t>应提供对消息加密功能；</w:t>
      </w:r>
    </w:p>
    <w:p>
      <w:pPr>
        <w:pStyle w:val="177"/>
        <w:numPr>
          <w:ilvl w:val="0"/>
          <w:numId w:val="51"/>
        </w:numPr>
      </w:pPr>
      <w:r>
        <w:rPr>
          <w:rFonts w:hint="eastAsia"/>
        </w:rPr>
        <w:t>应支持消息的跨集群容灾能力；</w:t>
      </w:r>
    </w:p>
    <w:p>
      <w:pPr>
        <w:pStyle w:val="177"/>
        <w:numPr>
          <w:ilvl w:val="0"/>
          <w:numId w:val="51"/>
        </w:numPr>
      </w:pPr>
      <w:r>
        <w:rPr>
          <w:rFonts w:hint="eastAsia"/>
        </w:rPr>
        <w:t>应支持节点主机配置双网卡，实现安全隔离；</w:t>
      </w:r>
    </w:p>
    <w:p>
      <w:pPr>
        <w:pStyle w:val="177"/>
        <w:numPr>
          <w:ilvl w:val="0"/>
          <w:numId w:val="51"/>
        </w:numPr>
      </w:pPr>
      <w:r>
        <w:rPr>
          <w:rFonts w:hint="eastAsia"/>
        </w:rPr>
        <w:t>应支持配置数据同步功能，在不同消息队列集群之间持续提供数据同步服务。</w:t>
      </w:r>
    </w:p>
    <w:p>
      <w:pPr>
        <w:pStyle w:val="101"/>
        <w:spacing w:before="156" w:after="156"/>
      </w:pPr>
      <w:r>
        <w:rPr>
          <w:rFonts w:hint="eastAsia"/>
        </w:rPr>
        <w:t>日志服务</w:t>
      </w:r>
    </w:p>
    <w:p>
      <w:pPr>
        <w:pStyle w:val="59"/>
        <w:ind w:firstLine="420"/>
      </w:pPr>
      <w:r>
        <w:rPr>
          <w:rFonts w:hint="eastAsia"/>
        </w:rPr>
        <w:t>日志是发现问题、定位问题的重要信息，应提供统一的日志平台服务，具体要求如下：</w:t>
      </w:r>
    </w:p>
    <w:p>
      <w:pPr>
        <w:pStyle w:val="177"/>
        <w:numPr>
          <w:ilvl w:val="0"/>
          <w:numId w:val="52"/>
        </w:numPr>
      </w:pPr>
      <w:r>
        <w:rPr>
          <w:rFonts w:hint="eastAsia"/>
        </w:rPr>
        <w:t>应提供统一收集PaaS平台组件的日志服务；</w:t>
      </w:r>
    </w:p>
    <w:p>
      <w:pPr>
        <w:pStyle w:val="177"/>
        <w:numPr>
          <w:ilvl w:val="0"/>
          <w:numId w:val="52"/>
        </w:numPr>
      </w:pPr>
      <w:r>
        <w:rPr>
          <w:rFonts w:hint="eastAsia"/>
        </w:rPr>
        <w:t>应提供收集面向应用的日志服务，如应用定向写到文件中的日志；</w:t>
      </w:r>
    </w:p>
    <w:p>
      <w:pPr>
        <w:pStyle w:val="177"/>
        <w:numPr>
          <w:ilvl w:val="0"/>
          <w:numId w:val="52"/>
        </w:numPr>
      </w:pPr>
      <w:r>
        <w:rPr>
          <w:rFonts w:hint="eastAsia"/>
        </w:rPr>
        <w:t>应提供对日志的可视化管理、组合过滤查询的能力；</w:t>
      </w:r>
    </w:p>
    <w:p>
      <w:pPr>
        <w:pStyle w:val="177"/>
        <w:numPr>
          <w:ilvl w:val="0"/>
          <w:numId w:val="52"/>
        </w:numPr>
      </w:pPr>
      <w:r>
        <w:rPr>
          <w:rFonts w:hint="eastAsia"/>
        </w:rPr>
        <w:t>应支持用户自定义解析规则和解析规则组，并预制多种解析规则实现日志数据解析；</w:t>
      </w:r>
    </w:p>
    <w:p>
      <w:pPr>
        <w:pStyle w:val="177"/>
        <w:numPr>
          <w:ilvl w:val="0"/>
          <w:numId w:val="52"/>
        </w:numPr>
      </w:pPr>
      <w:r>
        <w:rPr>
          <w:rFonts w:hint="eastAsia"/>
        </w:rPr>
        <w:t>日志数据冷热数据分离存储，支持分别配置冷数据和热数据保存时间，也可支持永久保存；支持自定义日志分片数和副本数；为了提高存储资源利用率，支持日志投递功能，按JSON、CSV等转存格式转储日志数据到共享存储。</w:t>
      </w:r>
    </w:p>
    <w:p>
      <w:pPr>
        <w:pStyle w:val="101"/>
        <w:spacing w:before="156" w:after="156"/>
      </w:pPr>
      <w:r>
        <w:rPr>
          <w:rFonts w:hint="eastAsia"/>
        </w:rPr>
        <w:t>API网关</w:t>
      </w:r>
    </w:p>
    <w:p>
      <w:pPr>
        <w:pStyle w:val="177"/>
        <w:numPr>
          <w:ilvl w:val="0"/>
          <w:numId w:val="53"/>
        </w:numPr>
      </w:pPr>
      <w:r>
        <w:rPr>
          <w:rFonts w:hint="eastAsia"/>
        </w:rPr>
        <w:t>应支持创建、发布、上线、监控、下线等API的全生命周期管理能力；</w:t>
      </w:r>
    </w:p>
    <w:p>
      <w:pPr>
        <w:pStyle w:val="177"/>
        <w:numPr>
          <w:ilvl w:val="0"/>
          <w:numId w:val="53"/>
        </w:numPr>
      </w:pPr>
      <w:r>
        <w:rPr>
          <w:rFonts w:hint="eastAsia"/>
        </w:rPr>
        <w:t>应支持可视化的API编排，以无代码可视化的方式编排API接口；</w:t>
      </w:r>
    </w:p>
    <w:p>
      <w:pPr>
        <w:pStyle w:val="177"/>
        <w:numPr>
          <w:ilvl w:val="0"/>
          <w:numId w:val="53"/>
        </w:numPr>
      </w:pPr>
      <w:r>
        <w:rPr>
          <w:rFonts w:hint="eastAsia"/>
        </w:rPr>
        <w:t>应支持HTTPS接入访问；</w:t>
      </w:r>
    </w:p>
    <w:p>
      <w:pPr>
        <w:pStyle w:val="177"/>
        <w:numPr>
          <w:ilvl w:val="0"/>
          <w:numId w:val="53"/>
        </w:numPr>
      </w:pPr>
      <w:r>
        <w:rPr>
          <w:rFonts w:hint="eastAsia"/>
        </w:rPr>
        <w:t>应支持配置接口缓存策略，对于匹配的接口请求，可直接由缓存数据响应，以减轻后端业务服务的访问压力；</w:t>
      </w:r>
    </w:p>
    <w:p>
      <w:pPr>
        <w:pStyle w:val="177"/>
        <w:numPr>
          <w:ilvl w:val="0"/>
          <w:numId w:val="53"/>
        </w:numPr>
      </w:pPr>
      <w:r>
        <w:rPr>
          <w:rFonts w:hint="eastAsia"/>
        </w:rPr>
        <w:t>应支持按接口、按组织、按应用和按源IP的多种灵活限流策略，从不同维度对接口的访问进行秒、分钟、小时、天的多种时间单位的流量控制。</w:t>
      </w:r>
    </w:p>
    <w:p>
      <w:pPr>
        <w:pStyle w:val="97"/>
        <w:spacing w:before="156" w:after="156"/>
      </w:pPr>
      <w:r>
        <w:rPr>
          <w:rFonts w:hint="eastAsia"/>
        </w:rPr>
        <w:t>容器</w:t>
      </w:r>
    </w:p>
    <w:p>
      <w:pPr>
        <w:pStyle w:val="101"/>
        <w:spacing w:before="156" w:after="156"/>
      </w:pPr>
      <w:r>
        <w:rPr>
          <w:rFonts w:hint="eastAsia"/>
        </w:rPr>
        <w:t>资源管理</w:t>
      </w:r>
    </w:p>
    <w:p>
      <w:pPr>
        <w:pStyle w:val="59"/>
        <w:ind w:firstLine="420"/>
      </w:pPr>
      <w:r>
        <w:rPr>
          <w:rFonts w:hint="eastAsia"/>
        </w:rPr>
        <w:t>容器云服务提供以容器为核心的容器管理服务，为容器化的应用提供高效部署、资源调度、服务发现等一系列完整功能，具体要求如下：</w:t>
      </w:r>
    </w:p>
    <w:p>
      <w:pPr>
        <w:pStyle w:val="177"/>
        <w:numPr>
          <w:ilvl w:val="0"/>
          <w:numId w:val="54"/>
        </w:numPr>
      </w:pPr>
      <w:r>
        <w:rPr>
          <w:rFonts w:hint="eastAsia"/>
        </w:rPr>
        <w:t>应具备资源管理能力；</w:t>
      </w:r>
    </w:p>
    <w:p>
      <w:pPr>
        <w:pStyle w:val="177"/>
        <w:numPr>
          <w:ilvl w:val="0"/>
          <w:numId w:val="54"/>
        </w:numPr>
      </w:pPr>
      <w:r>
        <w:rPr>
          <w:rFonts w:hint="eastAsia"/>
        </w:rPr>
        <w:t>应具备多集群管理能力；</w:t>
      </w:r>
    </w:p>
    <w:p>
      <w:pPr>
        <w:pStyle w:val="177"/>
        <w:numPr>
          <w:ilvl w:val="0"/>
          <w:numId w:val="54"/>
        </w:numPr>
      </w:pPr>
      <w:r>
        <w:rPr>
          <w:rFonts w:hint="eastAsia"/>
        </w:rPr>
        <w:t>应具备多租户管理能力；</w:t>
      </w:r>
    </w:p>
    <w:p>
      <w:pPr>
        <w:pStyle w:val="177"/>
        <w:numPr>
          <w:ilvl w:val="0"/>
          <w:numId w:val="54"/>
        </w:numPr>
      </w:pPr>
      <w:r>
        <w:rPr>
          <w:rFonts w:hint="eastAsia"/>
        </w:rPr>
        <w:t>应具备运维系统、监控系统等基本功能；</w:t>
      </w:r>
    </w:p>
    <w:p>
      <w:pPr>
        <w:pStyle w:val="177"/>
        <w:numPr>
          <w:ilvl w:val="0"/>
          <w:numId w:val="54"/>
        </w:numPr>
      </w:pPr>
      <w:r>
        <w:rPr>
          <w:rFonts w:hint="eastAsia"/>
        </w:rPr>
        <w:t>应具备自动清理闲置容器镜像能力，并可自定义最大保留时长；</w:t>
      </w:r>
    </w:p>
    <w:p>
      <w:pPr>
        <w:pStyle w:val="177"/>
        <w:numPr>
          <w:ilvl w:val="0"/>
          <w:numId w:val="54"/>
        </w:numPr>
      </w:pPr>
      <w:r>
        <w:rPr>
          <w:rFonts w:hint="eastAsia"/>
        </w:rPr>
        <w:t>通过升级检查后，应支持自动化低版本容器管理平台向高版本升级，通过升级检查后，可进行全自动化。</w:t>
      </w:r>
    </w:p>
    <w:p>
      <w:pPr>
        <w:pStyle w:val="101"/>
        <w:spacing w:before="156" w:after="156"/>
      </w:pPr>
      <w:r>
        <w:rPr>
          <w:rFonts w:hint="eastAsia"/>
        </w:rPr>
        <w:t>弹性伸缩</w:t>
      </w:r>
    </w:p>
    <w:p>
      <w:pPr>
        <w:pStyle w:val="59"/>
        <w:ind w:firstLine="420"/>
      </w:pPr>
      <w:r>
        <w:rPr>
          <w:rFonts w:hint="eastAsia"/>
        </w:rPr>
        <w:t>容器云服务提供以容器为核心的动态伸缩功能，具体要求如下：</w:t>
      </w:r>
    </w:p>
    <w:p>
      <w:pPr>
        <w:pStyle w:val="177"/>
        <w:numPr>
          <w:ilvl w:val="0"/>
          <w:numId w:val="55"/>
        </w:numPr>
      </w:pPr>
      <w:r>
        <w:rPr>
          <w:rFonts w:hint="eastAsia"/>
        </w:rPr>
        <w:t>应提供资源分配与调度功能，包括统计资源利用率，并能够按照策略动态分配资源；</w:t>
      </w:r>
    </w:p>
    <w:p>
      <w:pPr>
        <w:pStyle w:val="177"/>
        <w:numPr>
          <w:ilvl w:val="0"/>
          <w:numId w:val="55"/>
        </w:numPr>
      </w:pPr>
      <w:r>
        <w:rPr>
          <w:rFonts w:hint="eastAsia"/>
        </w:rPr>
        <w:t>应提供容器动态迁移功能，包括伸缩迁移、故障迁移等功能；</w:t>
      </w:r>
    </w:p>
    <w:p>
      <w:pPr>
        <w:pStyle w:val="177"/>
        <w:numPr>
          <w:ilvl w:val="0"/>
          <w:numId w:val="55"/>
        </w:numPr>
      </w:pPr>
      <w:r>
        <w:rPr>
          <w:rFonts w:hint="eastAsia"/>
        </w:rPr>
        <w:t>应支持容器通过手工和自动方式的弹性伸缩。</w:t>
      </w:r>
    </w:p>
    <w:p>
      <w:pPr>
        <w:pStyle w:val="97"/>
        <w:spacing w:before="156" w:after="156"/>
      </w:pPr>
      <w:r>
        <w:rPr>
          <w:rFonts w:hint="eastAsia"/>
        </w:rPr>
        <w:t>微服务</w:t>
      </w:r>
    </w:p>
    <w:p>
      <w:pPr>
        <w:pStyle w:val="101"/>
        <w:spacing w:before="156" w:after="156"/>
      </w:pPr>
      <w:r>
        <w:rPr>
          <w:rFonts w:hint="eastAsia"/>
        </w:rPr>
        <w:t>微服务引擎</w:t>
      </w:r>
    </w:p>
    <w:p>
      <w:pPr>
        <w:pStyle w:val="59"/>
        <w:ind w:firstLine="420"/>
      </w:pPr>
      <w:r>
        <w:rPr>
          <w:rFonts w:hint="eastAsia"/>
        </w:rPr>
        <w:t>微服务引擎是微服务注册中心和配置管理的全托管式平台,提供高可用且免运维的服务注册和配置管理集群，具体要求如下：</w:t>
      </w:r>
    </w:p>
    <w:p>
      <w:pPr>
        <w:pStyle w:val="177"/>
        <w:numPr>
          <w:ilvl w:val="0"/>
          <w:numId w:val="56"/>
        </w:numPr>
      </w:pPr>
      <w:r>
        <w:rPr>
          <w:rFonts w:hint="eastAsia"/>
        </w:rPr>
        <w:t>应支持SpringCloud、istio、Dubbo等主流开源框架；</w:t>
      </w:r>
    </w:p>
    <w:p>
      <w:pPr>
        <w:pStyle w:val="177"/>
        <w:numPr>
          <w:ilvl w:val="0"/>
          <w:numId w:val="56"/>
        </w:numPr>
      </w:pPr>
      <w:r>
        <w:rPr>
          <w:rFonts w:hint="eastAsia"/>
        </w:rPr>
        <w:t>应提供服务发现接口，用以对服务和资源进行发现；</w:t>
      </w:r>
    </w:p>
    <w:p>
      <w:pPr>
        <w:pStyle w:val="177"/>
        <w:numPr>
          <w:ilvl w:val="0"/>
          <w:numId w:val="56"/>
        </w:numPr>
      </w:pPr>
      <w:r>
        <w:rPr>
          <w:rFonts w:hint="eastAsia"/>
        </w:rPr>
        <w:t>应支持微服务组件的启动、停止、升级、弹性伸缩、删除等管理，且支持可视化查看微服务组件运行状态、异常告警、健康检查；</w:t>
      </w:r>
    </w:p>
    <w:p>
      <w:pPr>
        <w:pStyle w:val="177"/>
        <w:numPr>
          <w:ilvl w:val="0"/>
          <w:numId w:val="56"/>
        </w:numPr>
      </w:pPr>
      <w:r>
        <w:rPr>
          <w:rFonts w:hint="eastAsia"/>
        </w:rPr>
        <w:t>应支持微服务注册中心、配置中心和API网关一键创建，创建时可选择多实例保障服务可用性。可指定各组件所占用的资源配额，可自定义配置中心后端的数据库地址、API网关后端的数据库和缓存。</w:t>
      </w:r>
    </w:p>
    <w:p>
      <w:pPr>
        <w:pStyle w:val="101"/>
        <w:spacing w:before="156" w:after="156"/>
      </w:pPr>
      <w:r>
        <w:rPr>
          <w:rFonts w:hint="eastAsia"/>
        </w:rPr>
        <w:t>微服务治理</w:t>
      </w:r>
    </w:p>
    <w:p>
      <w:pPr>
        <w:pStyle w:val="59"/>
        <w:ind w:firstLine="420"/>
      </w:pPr>
      <w:r>
        <w:rPr>
          <w:rFonts w:hint="eastAsia"/>
        </w:rPr>
        <w:t>微服务治理用于实现各个微服务的自动化注册与发现，具体要求如下：</w:t>
      </w:r>
    </w:p>
    <w:p>
      <w:pPr>
        <w:pStyle w:val="177"/>
        <w:numPr>
          <w:ilvl w:val="0"/>
          <w:numId w:val="57"/>
        </w:numPr>
      </w:pPr>
      <w:r>
        <w:rPr>
          <w:rFonts w:hint="eastAsia"/>
        </w:rPr>
        <w:t>应支持多种负载均衡路由策略，如：随机，轮询，会话保持等；</w:t>
      </w:r>
    </w:p>
    <w:p>
      <w:pPr>
        <w:pStyle w:val="177"/>
        <w:numPr>
          <w:ilvl w:val="0"/>
          <w:numId w:val="57"/>
        </w:numPr>
      </w:pPr>
      <w:r>
        <w:rPr>
          <w:rFonts w:hint="eastAsia"/>
        </w:rPr>
        <w:t>应支持服务降级策略，包括：屏蔽降级和容错降级，以保证核心服务的SLA；</w:t>
      </w:r>
    </w:p>
    <w:p>
      <w:pPr>
        <w:pStyle w:val="177"/>
        <w:numPr>
          <w:ilvl w:val="0"/>
          <w:numId w:val="57"/>
        </w:numPr>
      </w:pPr>
      <w:r>
        <w:rPr>
          <w:rFonts w:hint="eastAsia"/>
        </w:rPr>
        <w:t>应提供调用链监控，生成调用链数据，记录链路的各项性能指标，包括吞吐量、响应时间、错误记录等，支持调用链数据存储及查询；</w:t>
      </w:r>
    </w:p>
    <w:p>
      <w:pPr>
        <w:pStyle w:val="177"/>
        <w:numPr>
          <w:ilvl w:val="0"/>
          <w:numId w:val="57"/>
        </w:numPr>
      </w:pPr>
      <w:r>
        <w:rPr>
          <w:rFonts w:hint="eastAsia"/>
        </w:rPr>
        <w:t>应支持根据服务名查看对应的实例，选择时间窗口后可查看到单位时间的请求量、成功率、平均响应时间、响应最慢的10个接口等。</w:t>
      </w:r>
    </w:p>
    <w:p>
      <w:pPr>
        <w:pStyle w:val="68"/>
        <w:spacing w:before="156" w:after="156"/>
      </w:pPr>
      <w:bookmarkStart w:id="110" w:name="_Toc133139390"/>
      <w:r>
        <w:rPr>
          <w:rFonts w:hint="eastAsia"/>
        </w:rPr>
        <w:t>运行维护要求</w:t>
      </w:r>
      <w:bookmarkEnd w:id="110"/>
    </w:p>
    <w:p>
      <w:pPr>
        <w:pStyle w:val="59"/>
        <w:ind w:firstLine="420"/>
      </w:pPr>
      <w:r>
        <w:rPr>
          <w:rFonts w:hint="eastAsia"/>
        </w:rPr>
        <w:t>运行维护管理应符合GB/T 34077.3 以及IT服务管理等，主要包括以下内容：</w:t>
      </w:r>
    </w:p>
    <w:p>
      <w:pPr>
        <w:pStyle w:val="177"/>
        <w:numPr>
          <w:ilvl w:val="0"/>
          <w:numId w:val="58"/>
        </w:numPr>
      </w:pPr>
      <w:r>
        <w:rPr>
          <w:rFonts w:hint="eastAsia"/>
        </w:rPr>
        <w:t>监控管理：应提供监控场所和监控终端，应对机房、网络、主机、存储、软件等资源的运行状况进行监测、记录和趋势分析，对监控记录进行保存，保存周期至少半年；</w:t>
      </w:r>
    </w:p>
    <w:p>
      <w:pPr>
        <w:pStyle w:val="177"/>
        <w:numPr>
          <w:ilvl w:val="0"/>
          <w:numId w:val="58"/>
        </w:numPr>
      </w:pPr>
      <w:r>
        <w:rPr>
          <w:rFonts w:hint="eastAsia"/>
        </w:rPr>
        <w:t>告警管理：应支持对业务系统相关的告警进行趋势分析、时序分析，可分层次查看告警详情，告警可与业务拓扑联动。应支持通过多种方式进行告警提醒，并支持告警转流程工单，在工单中查看告警对象的实时运行状态；</w:t>
      </w:r>
    </w:p>
    <w:p>
      <w:pPr>
        <w:pStyle w:val="177"/>
        <w:numPr>
          <w:ilvl w:val="0"/>
          <w:numId w:val="58"/>
        </w:numPr>
      </w:pPr>
      <w:r>
        <w:rPr>
          <w:rFonts w:hint="eastAsia"/>
        </w:rPr>
        <w:t>故障管理：应支持分析故障的根本原因，找出解决方案，将故障进行汇总，并纳入问题库，预防故障的再次发生；</w:t>
      </w:r>
    </w:p>
    <w:p>
      <w:pPr>
        <w:pStyle w:val="177"/>
        <w:numPr>
          <w:ilvl w:val="0"/>
          <w:numId w:val="58"/>
        </w:numPr>
      </w:pPr>
      <w:r>
        <w:rPr>
          <w:rFonts w:hint="eastAsia"/>
        </w:rPr>
        <w:t>配置管理：应支持对云资源进行统一的配置管理，包括集中调度、分级分域管理、按需弹性分配资源等，支持多级审批配置，支持审批人员变更；</w:t>
      </w:r>
    </w:p>
    <w:p>
      <w:pPr>
        <w:pStyle w:val="177"/>
        <w:numPr>
          <w:ilvl w:val="0"/>
          <w:numId w:val="58"/>
        </w:numPr>
      </w:pPr>
      <w:r>
        <w:rPr>
          <w:rFonts w:hint="eastAsia"/>
        </w:rPr>
        <w:t>权限管理：应提供用户的权限管理功能，支持管理员角色的调整查询，支持管理员分权分域管理，支持政务云操作系统的单点登录功能，登录密码满足政务云使用单位业务的安全需求</w:t>
      </w:r>
      <w:r>
        <w:t>。</w:t>
      </w:r>
    </w:p>
    <w:p>
      <w:pPr>
        <w:pStyle w:val="68"/>
        <w:spacing w:before="156" w:after="156"/>
      </w:pPr>
      <w:bookmarkStart w:id="111" w:name="_Toc133139391"/>
      <w:r>
        <w:rPr>
          <w:rFonts w:hint="eastAsia"/>
        </w:rPr>
        <w:t>安全要求</w:t>
      </w:r>
      <w:bookmarkEnd w:id="111"/>
    </w:p>
    <w:p>
      <w:pPr>
        <w:pStyle w:val="97"/>
        <w:spacing w:before="156" w:after="156"/>
      </w:pPr>
      <w:r>
        <w:rPr>
          <w:rFonts w:hint="eastAsia"/>
        </w:rPr>
        <w:t>总体技术要求</w:t>
      </w:r>
    </w:p>
    <w:p>
      <w:pPr>
        <w:pStyle w:val="59"/>
        <w:ind w:firstLine="420"/>
      </w:pPr>
      <w:r>
        <w:rPr>
          <w:rFonts w:hint="eastAsia"/>
        </w:rPr>
        <w:t>政务云平台总体要求如下：</w:t>
      </w:r>
    </w:p>
    <w:p>
      <w:pPr>
        <w:pStyle w:val="177"/>
        <w:numPr>
          <w:ilvl w:val="0"/>
          <w:numId w:val="59"/>
        </w:numPr>
      </w:pPr>
      <w:r>
        <w:rPr>
          <w:rFonts w:hint="eastAsia"/>
        </w:rPr>
        <w:t>应保证安全技术服务能力不低于所承载的信息系统的最高级别，并通过GB/T 22239相应等级的测评；</w:t>
      </w:r>
    </w:p>
    <w:p>
      <w:pPr>
        <w:pStyle w:val="177"/>
        <w:numPr>
          <w:ilvl w:val="0"/>
          <w:numId w:val="59"/>
        </w:numPr>
      </w:pPr>
      <w:r>
        <w:rPr>
          <w:rFonts w:hint="eastAsia"/>
        </w:rPr>
        <w:t>应符合GB/T 34080.1，GB/T 34080.2，GB/T 34080.3，GB/T 34080.4中的规定；</w:t>
      </w:r>
    </w:p>
    <w:p>
      <w:pPr>
        <w:pStyle w:val="177"/>
        <w:numPr>
          <w:ilvl w:val="0"/>
          <w:numId w:val="59"/>
        </w:numPr>
      </w:pPr>
      <w:r>
        <w:rPr>
          <w:rFonts w:hint="eastAsia"/>
        </w:rPr>
        <w:t>应通过商用密码应用安全性评估，商用密码应用安全性评估参考GB/T 39786-2021中相应等级规定；</w:t>
      </w:r>
    </w:p>
    <w:p>
      <w:pPr>
        <w:pStyle w:val="177"/>
        <w:numPr>
          <w:ilvl w:val="0"/>
          <w:numId w:val="59"/>
        </w:numPr>
      </w:pPr>
      <w:r>
        <w:rPr>
          <w:rFonts w:hint="eastAsia"/>
        </w:rPr>
        <w:t>应保障其上的租户安全、容器安全、云主机安全、业务安全和数据安全；</w:t>
      </w:r>
    </w:p>
    <w:p>
      <w:pPr>
        <w:pStyle w:val="177"/>
        <w:numPr>
          <w:ilvl w:val="0"/>
          <w:numId w:val="59"/>
        </w:numPr>
      </w:pPr>
      <w:r>
        <w:rPr>
          <w:rFonts w:hint="eastAsia"/>
        </w:rPr>
        <w:t>在服务期内，承载政务云平台的软硬件应在原厂维保期限内。</w:t>
      </w:r>
    </w:p>
    <w:p>
      <w:pPr>
        <w:pStyle w:val="97"/>
        <w:spacing w:before="156" w:after="156"/>
      </w:pPr>
      <w:r>
        <w:rPr>
          <w:rFonts w:hint="eastAsia"/>
        </w:rPr>
        <w:t>物理和环境安全</w:t>
      </w:r>
    </w:p>
    <w:p>
      <w:pPr>
        <w:pStyle w:val="59"/>
        <w:ind w:firstLine="420"/>
      </w:pPr>
      <w:r>
        <w:rPr>
          <w:rFonts w:hint="eastAsia"/>
        </w:rPr>
        <w:t>具体要求如下：</w:t>
      </w:r>
    </w:p>
    <w:p>
      <w:pPr>
        <w:pStyle w:val="177"/>
        <w:numPr>
          <w:ilvl w:val="0"/>
          <w:numId w:val="60"/>
        </w:numPr>
      </w:pPr>
      <w:r>
        <w:rPr>
          <w:rFonts w:hint="eastAsia"/>
        </w:rPr>
        <w:t>物理和环境安全要求应符合国家标准GB 50174，GB 50462和GB/T 34080.1的规定，并参考GB/T 39786，GB/T 22239中相应级别的物理和环境安全要求执行；</w:t>
      </w:r>
    </w:p>
    <w:p>
      <w:pPr>
        <w:pStyle w:val="177"/>
        <w:numPr>
          <w:ilvl w:val="0"/>
          <w:numId w:val="60"/>
        </w:numPr>
      </w:pPr>
      <w:r>
        <w:rPr>
          <w:rFonts w:hint="eastAsia"/>
        </w:rPr>
        <w:t>应确保政务云平台所有设备及承载的业务和数据均位于北京市内运行。</w:t>
      </w:r>
    </w:p>
    <w:p>
      <w:pPr>
        <w:pStyle w:val="97"/>
        <w:spacing w:before="156" w:after="156"/>
      </w:pPr>
      <w:r>
        <w:rPr>
          <w:rFonts w:hint="eastAsia"/>
        </w:rPr>
        <w:t>网络和通信安全</w:t>
      </w:r>
    </w:p>
    <w:p>
      <w:pPr>
        <w:pStyle w:val="59"/>
        <w:ind w:firstLine="420"/>
      </w:pPr>
      <w:r>
        <w:rPr>
          <w:rFonts w:hint="eastAsia"/>
        </w:rPr>
        <w:t>具体要求如下：</w:t>
      </w:r>
    </w:p>
    <w:p>
      <w:pPr>
        <w:pStyle w:val="177"/>
        <w:numPr>
          <w:ilvl w:val="0"/>
          <w:numId w:val="61"/>
        </w:numPr>
      </w:pPr>
      <w:r>
        <w:rPr>
          <w:rFonts w:hint="eastAsia"/>
        </w:rPr>
        <w:t>网络和通信安全要求应符合GB/T 22239中的相应级别的关于安全通信网络和安全区域边界的规定，并参考GB/T 39786中相应级别的网络和通信安全要求执行；</w:t>
      </w:r>
    </w:p>
    <w:p>
      <w:pPr>
        <w:pStyle w:val="177"/>
        <w:numPr>
          <w:ilvl w:val="0"/>
          <w:numId w:val="61"/>
        </w:numPr>
      </w:pPr>
      <w:r>
        <w:rPr>
          <w:rFonts w:hint="eastAsia"/>
        </w:rPr>
        <w:t>应能够绘制与当前运行情况相符的虚拟化网络拓扑结构图，并应能对虚拟化网络资源、网络拓扑进行实时更新和集中监控和管理；</w:t>
      </w:r>
    </w:p>
    <w:p>
      <w:pPr>
        <w:pStyle w:val="177"/>
        <w:numPr>
          <w:ilvl w:val="0"/>
          <w:numId w:val="61"/>
        </w:numPr>
      </w:pPr>
      <w:r>
        <w:rPr>
          <w:rFonts w:hint="eastAsia"/>
        </w:rPr>
        <w:t>应根据承载的业务系统安全保护等级划分不同安全级别的资源池区域，并应实现资源池之间的网络隔离。</w:t>
      </w:r>
    </w:p>
    <w:p>
      <w:pPr>
        <w:pStyle w:val="97"/>
        <w:spacing w:before="156" w:after="156"/>
      </w:pPr>
      <w:r>
        <w:rPr>
          <w:rFonts w:hint="eastAsia"/>
        </w:rPr>
        <w:t>设备和计算安全</w:t>
      </w:r>
    </w:p>
    <w:p>
      <w:pPr>
        <w:pStyle w:val="59"/>
        <w:ind w:firstLine="420"/>
      </w:pPr>
      <w:r>
        <w:rPr>
          <w:rFonts w:hint="eastAsia"/>
        </w:rPr>
        <w:t>具体要求如下：</w:t>
      </w:r>
    </w:p>
    <w:p>
      <w:pPr>
        <w:pStyle w:val="177"/>
        <w:numPr>
          <w:ilvl w:val="0"/>
          <w:numId w:val="62"/>
        </w:numPr>
      </w:pPr>
      <w:r>
        <w:rPr>
          <w:rFonts w:hint="eastAsia"/>
        </w:rPr>
        <w:t>设备和计算安全要求应符合GB/T 22239中的相应级别的关于安全计算环境的规定，并参考GB/T 39786中相应级别的网络和通信安全要求执行；</w:t>
      </w:r>
    </w:p>
    <w:p>
      <w:pPr>
        <w:pStyle w:val="177"/>
        <w:numPr>
          <w:ilvl w:val="0"/>
          <w:numId w:val="62"/>
        </w:numPr>
      </w:pPr>
      <w:r>
        <w:rPr>
          <w:rFonts w:hint="eastAsia"/>
        </w:rPr>
        <w:t>应支持屏蔽虚拟资源故障，如：某个云主机崩溃后不影响云主机监视器及其他云主机；</w:t>
      </w:r>
    </w:p>
    <w:p>
      <w:pPr>
        <w:pStyle w:val="177"/>
        <w:numPr>
          <w:ilvl w:val="0"/>
          <w:numId w:val="62"/>
        </w:numPr>
      </w:pPr>
      <w:r>
        <w:rPr>
          <w:rFonts w:hint="eastAsia"/>
        </w:rPr>
        <w:t>应支持云主机仅能迁移至相同安全等级的资源池；</w:t>
      </w:r>
    </w:p>
    <w:p>
      <w:pPr>
        <w:pStyle w:val="177"/>
        <w:numPr>
          <w:ilvl w:val="0"/>
          <w:numId w:val="62"/>
        </w:numPr>
      </w:pPr>
      <w:r>
        <w:rPr>
          <w:rFonts w:hint="eastAsia"/>
        </w:rPr>
        <w:t>云主机仅能使用为其分配的计算资源；</w:t>
      </w:r>
    </w:p>
    <w:p>
      <w:pPr>
        <w:pStyle w:val="177"/>
        <w:numPr>
          <w:ilvl w:val="0"/>
          <w:numId w:val="62"/>
        </w:numPr>
      </w:pPr>
      <w:r>
        <w:rPr>
          <w:rFonts w:hint="eastAsia"/>
        </w:rPr>
        <w:t xml:space="preserve">应确保云租户业务应用系统的虚拟机内存空间安全； </w:t>
      </w:r>
    </w:p>
    <w:p>
      <w:pPr>
        <w:pStyle w:val="177"/>
        <w:numPr>
          <w:ilvl w:val="0"/>
          <w:numId w:val="62"/>
        </w:numPr>
      </w:pPr>
      <w:r>
        <w:rPr>
          <w:rFonts w:hint="eastAsia"/>
        </w:rPr>
        <w:t>应提供基本的容器安全防护措施，确保容器镜像来源可信、容器仓库连接安全、容器镜像和容器仓库的风险可管理、容器运行风险可监测。</w:t>
      </w:r>
    </w:p>
    <w:p>
      <w:pPr>
        <w:pStyle w:val="97"/>
        <w:spacing w:before="156" w:after="156"/>
      </w:pPr>
      <w:r>
        <w:rPr>
          <w:rFonts w:hint="eastAsia"/>
        </w:rPr>
        <w:t>应用和数据安全</w:t>
      </w:r>
    </w:p>
    <w:p>
      <w:pPr>
        <w:pStyle w:val="59"/>
        <w:ind w:firstLine="420"/>
      </w:pPr>
      <w:r>
        <w:rPr>
          <w:rFonts w:hint="eastAsia"/>
        </w:rPr>
        <w:t>具体要求如下：</w:t>
      </w:r>
    </w:p>
    <w:p>
      <w:pPr>
        <w:pStyle w:val="177"/>
        <w:numPr>
          <w:ilvl w:val="0"/>
          <w:numId w:val="63"/>
        </w:numPr>
      </w:pPr>
      <w:r>
        <w:rPr>
          <w:rFonts w:hint="eastAsia"/>
        </w:rPr>
        <w:t>应用和计算安全要求应符合GB/T 22239中的相应级别的关于安全审计、可信验证、数据完整性、数据机密性、数据备份恢复、剩余信息保护、个人信息保护的规定，并参考GB/T 39786中相应级别的应用和数据安全要求执行；</w:t>
      </w:r>
    </w:p>
    <w:p>
      <w:pPr>
        <w:pStyle w:val="177"/>
        <w:numPr>
          <w:ilvl w:val="0"/>
          <w:numId w:val="63"/>
        </w:numPr>
      </w:pPr>
      <w:r>
        <w:rPr>
          <w:rFonts w:hint="eastAsia"/>
        </w:rPr>
        <w:t>应保证不同云租户的应用系统及开发平台之间的隔离；</w:t>
      </w:r>
    </w:p>
    <w:p>
      <w:pPr>
        <w:pStyle w:val="177"/>
        <w:numPr>
          <w:ilvl w:val="0"/>
          <w:numId w:val="63"/>
        </w:numPr>
      </w:pPr>
      <w:r>
        <w:rPr>
          <w:rFonts w:hint="eastAsia"/>
        </w:rPr>
        <w:t xml:space="preserve">保证不同云租户的审计数据隔离存放； </w:t>
      </w:r>
    </w:p>
    <w:p>
      <w:pPr>
        <w:pStyle w:val="177"/>
        <w:numPr>
          <w:ilvl w:val="0"/>
          <w:numId w:val="63"/>
        </w:numPr>
      </w:pPr>
      <w:r>
        <w:rPr>
          <w:rFonts w:hint="eastAsia"/>
        </w:rPr>
        <w:t>应保证政务云资源和应用服务对外接口的安全性。</w:t>
      </w:r>
    </w:p>
    <w:p>
      <w:pPr>
        <w:pStyle w:val="97"/>
        <w:spacing w:before="156" w:after="156"/>
      </w:pPr>
      <w:r>
        <w:rPr>
          <w:rFonts w:hint="eastAsia"/>
        </w:rPr>
        <w:t>安全监控和管理</w:t>
      </w:r>
    </w:p>
    <w:p>
      <w:pPr>
        <w:pStyle w:val="59"/>
        <w:ind w:firstLine="420"/>
      </w:pPr>
      <w:r>
        <w:rPr>
          <w:rFonts w:hint="eastAsia"/>
        </w:rPr>
        <w:t>具体要求如下：</w:t>
      </w:r>
    </w:p>
    <w:p>
      <w:pPr>
        <w:pStyle w:val="177"/>
        <w:numPr>
          <w:ilvl w:val="0"/>
          <w:numId w:val="64"/>
        </w:numPr>
      </w:pPr>
      <w:r>
        <w:rPr>
          <w:rFonts w:hint="eastAsia"/>
        </w:rPr>
        <w:t>政务云平台资源审计监测应符合国家标准GB/T 34080.2中的第七章节中关于政务云平台日常监测、安全审计、定位溯源、日志留存的规定；</w:t>
      </w:r>
    </w:p>
    <w:p>
      <w:pPr>
        <w:pStyle w:val="177"/>
        <w:numPr>
          <w:ilvl w:val="0"/>
          <w:numId w:val="64"/>
        </w:numPr>
      </w:pPr>
      <w:r>
        <w:rPr>
          <w:rFonts w:hint="eastAsia"/>
        </w:rPr>
        <w:t>政务云平台安全管理中心建设、安全管理制度建设、安全管理机构设置、安全管理人员管理以及政务云平台的建设管理、运维管理和应急管理等安全管理要求应符合国家标准GB/T 22239相应级别的安全要求规定，并参考GB/T 39786中相应级别的关于管理制度、人员管理、建设运行和应急处置相关要求执行。</w:t>
      </w:r>
    </w:p>
    <w:p>
      <w:pPr>
        <w:pStyle w:val="97"/>
        <w:spacing w:before="156" w:after="156"/>
      </w:pPr>
      <w:r>
        <w:rPr>
          <w:rFonts w:hint="eastAsia"/>
        </w:rPr>
        <w:t>租户安全服务</w:t>
      </w:r>
    </w:p>
    <w:p>
      <w:pPr>
        <w:pStyle w:val="59"/>
        <w:ind w:firstLine="420"/>
      </w:pPr>
      <w:r>
        <w:rPr>
          <w:rFonts w:hint="eastAsia"/>
        </w:rPr>
        <w:t>以云服务目录的方式为云租户提供云安全服务，具体要求如下：</w:t>
      </w:r>
    </w:p>
    <w:p>
      <w:pPr>
        <w:pStyle w:val="177"/>
        <w:numPr>
          <w:ilvl w:val="0"/>
          <w:numId w:val="65"/>
        </w:numPr>
      </w:pPr>
      <w:r>
        <w:rPr>
          <w:rFonts w:hint="eastAsia"/>
        </w:rPr>
        <w:t>政务云平台应具备为云租户提供自有和第三方云安全服务的能力；</w:t>
      </w:r>
    </w:p>
    <w:p>
      <w:pPr>
        <w:pStyle w:val="177"/>
        <w:numPr>
          <w:ilvl w:val="0"/>
          <w:numId w:val="65"/>
        </w:numPr>
      </w:pPr>
      <w:r>
        <w:rPr>
          <w:rFonts w:hint="eastAsia"/>
        </w:rPr>
        <w:t>宜支持为云租户提供云安全服务，如Web应用防护、网页防篡改、抗DDOS 服务、漏洞扫描、运维审计、态势感知、病毒防护等安全服务；</w:t>
      </w:r>
    </w:p>
    <w:p>
      <w:pPr>
        <w:pStyle w:val="177"/>
        <w:numPr>
          <w:ilvl w:val="0"/>
          <w:numId w:val="65"/>
        </w:numPr>
      </w:pPr>
      <w:r>
        <w:rPr>
          <w:rFonts w:hint="eastAsia"/>
        </w:rPr>
        <w:t>宜支持软件安全设备、硬件安全设备混合构建安全资源池，混合后的安全资源池作为一个整体资源池可分配给不同租户使用；</w:t>
      </w:r>
    </w:p>
    <w:p>
      <w:pPr>
        <w:pStyle w:val="177"/>
        <w:numPr>
          <w:ilvl w:val="0"/>
          <w:numId w:val="65"/>
        </w:numPr>
      </w:pPr>
      <w:r>
        <w:rPr>
          <w:rFonts w:hint="eastAsia"/>
        </w:rPr>
        <w:t>宜具备安全服务弹性扩展能力，能够通过服务器数量的増加提高承载安全组件的规模和性能；</w:t>
      </w:r>
    </w:p>
    <w:p>
      <w:pPr>
        <w:pStyle w:val="177"/>
        <w:numPr>
          <w:ilvl w:val="0"/>
          <w:numId w:val="65"/>
        </w:numPr>
      </w:pPr>
      <w:r>
        <w:rPr>
          <w:rFonts w:hint="eastAsia"/>
        </w:rPr>
        <w:t>宜支持云主机配置迁移策略，避免因物理主机故障导致资源不可用。</w:t>
      </w:r>
    </w:p>
    <w:p>
      <w:pPr>
        <w:pStyle w:val="68"/>
        <w:spacing w:before="156" w:after="156"/>
      </w:pPr>
      <w:bookmarkStart w:id="112" w:name="_Toc133139392"/>
      <w:r>
        <w:rPr>
          <w:rFonts w:hint="eastAsia"/>
        </w:rPr>
        <w:t>运营要求</w:t>
      </w:r>
      <w:bookmarkEnd w:id="112"/>
    </w:p>
    <w:p>
      <w:pPr>
        <w:pStyle w:val="97"/>
        <w:spacing w:before="156" w:after="156"/>
      </w:pPr>
      <w:r>
        <w:rPr>
          <w:rFonts w:hint="eastAsia"/>
        </w:rPr>
        <w:t>云管平台要求</w:t>
      </w:r>
    </w:p>
    <w:p>
      <w:pPr>
        <w:pStyle w:val="59"/>
        <w:ind w:firstLine="420"/>
      </w:pPr>
      <w:r>
        <w:rPr>
          <w:rFonts w:hint="eastAsia"/>
        </w:rPr>
        <w:t>政务云服务商应使用云管平台对所运营的政务云资源、政务云使用单位和服务进行统一管理。</w:t>
      </w:r>
    </w:p>
    <w:p>
      <w:pPr>
        <w:pStyle w:val="59"/>
        <w:ind w:firstLine="420"/>
      </w:pPr>
      <w:r>
        <w:rPr>
          <w:rFonts w:hint="eastAsia"/>
        </w:rPr>
        <w:t>云管理平台应满足政务云平台的以下基本技术要求：</w:t>
      </w:r>
    </w:p>
    <w:p>
      <w:pPr>
        <w:pStyle w:val="177"/>
        <w:numPr>
          <w:ilvl w:val="0"/>
          <w:numId w:val="66"/>
        </w:numPr>
      </w:pPr>
      <w:r>
        <w:rPr>
          <w:rFonts w:hint="eastAsia"/>
        </w:rPr>
        <w:t>应支持平台管理节点集群部署，并可平滑升级扩展；</w:t>
      </w:r>
    </w:p>
    <w:p>
      <w:pPr>
        <w:pStyle w:val="177"/>
        <w:numPr>
          <w:ilvl w:val="0"/>
          <w:numId w:val="66"/>
        </w:numPr>
      </w:pPr>
      <w:r>
        <w:rPr>
          <w:rFonts w:hint="eastAsia"/>
        </w:rPr>
        <w:t>应支持同构资源池的多节点管理；</w:t>
      </w:r>
    </w:p>
    <w:p>
      <w:pPr>
        <w:pStyle w:val="177"/>
        <w:numPr>
          <w:ilvl w:val="0"/>
          <w:numId w:val="66"/>
        </w:numPr>
      </w:pPr>
      <w:r>
        <w:rPr>
          <w:rFonts w:hint="eastAsia"/>
        </w:rPr>
        <w:t>应支持自服务门户，用于政务云使用单位自主管理所用云资源，提供资源监控、资源操作等基本能力；</w:t>
      </w:r>
    </w:p>
    <w:p>
      <w:pPr>
        <w:pStyle w:val="177"/>
        <w:numPr>
          <w:ilvl w:val="0"/>
          <w:numId w:val="66"/>
        </w:numPr>
      </w:pPr>
      <w:r>
        <w:rPr>
          <w:rFonts w:hint="eastAsia"/>
        </w:rPr>
        <w:t>应支持运营门户，用于政务云服务商运营管理云资源，提供组织管理、权限管理、计量计费、统计分析及服务管理等基本能力；</w:t>
      </w:r>
    </w:p>
    <w:p>
      <w:pPr>
        <w:pStyle w:val="177"/>
        <w:numPr>
          <w:ilvl w:val="0"/>
          <w:numId w:val="66"/>
        </w:numPr>
      </w:pPr>
      <w:r>
        <w:rPr>
          <w:rFonts w:hint="eastAsia"/>
        </w:rPr>
        <w:t>应支持与监管系统对接。</w:t>
      </w:r>
    </w:p>
    <w:p>
      <w:pPr>
        <w:pStyle w:val="97"/>
        <w:spacing w:before="156" w:after="156"/>
      </w:pPr>
      <w:r>
        <w:rPr>
          <w:rFonts w:hint="eastAsia"/>
        </w:rPr>
        <w:t>平台接口规范要求</w:t>
      </w:r>
    </w:p>
    <w:p>
      <w:pPr>
        <w:pStyle w:val="101"/>
        <w:spacing w:before="156" w:after="156"/>
      </w:pPr>
      <w:r>
        <w:rPr>
          <w:rFonts w:hint="eastAsia"/>
        </w:rPr>
        <w:t>概述</w:t>
      </w:r>
    </w:p>
    <w:p>
      <w:pPr>
        <w:pStyle w:val="59"/>
        <w:ind w:firstLine="420"/>
      </w:pPr>
      <w:r>
        <w:rPr>
          <w:rFonts w:hint="eastAsia"/>
        </w:rPr>
        <w:t>政务云平台应提供标准的接口，包含但不限于管理平台、虚拟化平台、网络、安全、存储系统等接口，具备纳管相关物理设备及系统的能力，提供标准的南向接口和北向接口功能及标准文档规范。</w:t>
      </w:r>
    </w:p>
    <w:p>
      <w:pPr>
        <w:pStyle w:val="101"/>
        <w:spacing w:before="156" w:after="156"/>
      </w:pPr>
      <w:r>
        <w:rPr>
          <w:rFonts w:hint="eastAsia"/>
        </w:rPr>
        <w:t>南向接口</w:t>
      </w:r>
    </w:p>
    <w:p>
      <w:pPr>
        <w:pStyle w:val="59"/>
        <w:ind w:firstLine="420"/>
      </w:pPr>
      <w:r>
        <w:rPr>
          <w:rFonts w:hint="eastAsia"/>
        </w:rPr>
        <w:t>南向接口主要是基础设施层的接入，对云资源和服务进行统一纳管，包含但不限于：</w:t>
      </w:r>
    </w:p>
    <w:p>
      <w:pPr>
        <w:pStyle w:val="177"/>
        <w:numPr>
          <w:ilvl w:val="0"/>
          <w:numId w:val="67"/>
        </w:numPr>
      </w:pPr>
      <w:r>
        <w:rPr>
          <w:rFonts w:hint="eastAsia"/>
        </w:rPr>
        <w:t>硬件接入要求：</w:t>
      </w:r>
    </w:p>
    <w:p>
      <w:pPr>
        <w:pStyle w:val="112"/>
        <w:numPr>
          <w:ilvl w:val="255"/>
          <w:numId w:val="0"/>
        </w:numPr>
        <w:ind w:left="851"/>
      </w:pPr>
      <w:r>
        <w:rPr>
          <w:rFonts w:hint="eastAsia"/>
        </w:rPr>
        <w:t>应提供物理设备的接口，包括服务器设备、网络设备、存储设备等。</w:t>
      </w:r>
    </w:p>
    <w:p>
      <w:pPr>
        <w:pStyle w:val="177"/>
      </w:pPr>
      <w:r>
        <w:rPr>
          <w:rFonts w:hint="eastAsia"/>
        </w:rPr>
        <w:t>软件接入要求：</w:t>
      </w:r>
    </w:p>
    <w:p>
      <w:pPr>
        <w:pStyle w:val="112"/>
      </w:pPr>
      <w:r>
        <w:rPr>
          <w:rFonts w:hint="eastAsia"/>
        </w:rPr>
        <w:t>应遵循Restful风格，可以查询政务云平台服务状态信息、云平台物理资源使用情况等；</w:t>
      </w:r>
    </w:p>
    <w:p>
      <w:pPr>
        <w:pStyle w:val="112"/>
      </w:pPr>
      <w:r>
        <w:rPr>
          <w:rFonts w:hint="eastAsia"/>
        </w:rPr>
        <w:t>应提供政务云使用单位相关的增、删、改、查等接口；</w:t>
      </w:r>
    </w:p>
    <w:p>
      <w:pPr>
        <w:pStyle w:val="112"/>
      </w:pPr>
      <w:r>
        <w:rPr>
          <w:rFonts w:hint="eastAsia"/>
        </w:rPr>
        <w:t>应提供云主机的相关接口，包括虚拟机云主机详细信息、列表、快照、硬盘规格、镜像等；</w:t>
      </w:r>
    </w:p>
    <w:p>
      <w:pPr>
        <w:pStyle w:val="112"/>
      </w:pPr>
      <w:r>
        <w:rPr>
          <w:rFonts w:hint="eastAsia"/>
        </w:rPr>
        <w:t>应提供存储资源相关的接口，包括云硬盘、硬盘快照、访问鉴权等；</w:t>
      </w:r>
    </w:p>
    <w:p>
      <w:pPr>
        <w:pStyle w:val="112"/>
      </w:pPr>
      <w:r>
        <w:rPr>
          <w:rFonts w:hint="eastAsia"/>
        </w:rPr>
        <w:t>应提供虚拟网络资源相关的接口，包括网络、子网、网卡、虚拟路由、安全组、公网IP、VFW、VPN、VLB等。</w:t>
      </w:r>
    </w:p>
    <w:p>
      <w:pPr>
        <w:pStyle w:val="101"/>
        <w:spacing w:before="156" w:after="156"/>
      </w:pPr>
      <w:r>
        <w:rPr>
          <w:rFonts w:hint="eastAsia"/>
        </w:rPr>
        <w:t>北向接口</w:t>
      </w:r>
    </w:p>
    <w:p>
      <w:pPr>
        <w:pStyle w:val="59"/>
        <w:ind w:firstLine="420"/>
      </w:pPr>
      <w:r>
        <w:rPr>
          <w:rFonts w:hint="eastAsia"/>
        </w:rPr>
        <w:t>北向接口主要是云管理平台的开放接口，以实现云管平台能够被第三方应用开发、部署和安全监管，包含但不限于：</w:t>
      </w:r>
    </w:p>
    <w:p>
      <w:pPr>
        <w:pStyle w:val="177"/>
        <w:numPr>
          <w:ilvl w:val="0"/>
          <w:numId w:val="68"/>
        </w:numPr>
      </w:pPr>
      <w:r>
        <w:rPr>
          <w:rFonts w:hint="eastAsia"/>
        </w:rPr>
        <w:t>应提供丰富的REST API接口供第三方在云操作系统上进行业务应用开发部署，提供的接口涵盖基础设施、支撑软件和业务应用各个层面，实现一个开放的云服务平台；</w:t>
      </w:r>
    </w:p>
    <w:p>
      <w:pPr>
        <w:pStyle w:val="177"/>
      </w:pPr>
      <w:r>
        <w:rPr>
          <w:rFonts w:hint="eastAsia"/>
        </w:rPr>
        <w:t>应提供多种安全监管接口，以提供相关安全监管数据。安全监管接口类型包括网络流量接口、网络协议接口、云主机接口和API等。</w:t>
      </w:r>
    </w:p>
    <w:p>
      <w:pPr>
        <w:pStyle w:val="108"/>
        <w:spacing w:before="156" w:after="156"/>
      </w:pPr>
      <w:bookmarkStart w:id="113" w:name="_Toc133134228"/>
      <w:bookmarkStart w:id="114" w:name="_Toc133314364"/>
      <w:bookmarkStart w:id="115" w:name="_Toc133139393"/>
      <w:r>
        <w:rPr>
          <w:rFonts w:hint="eastAsia"/>
        </w:rPr>
        <w:t>服务内容与要求</w:t>
      </w:r>
      <w:bookmarkEnd w:id="113"/>
      <w:bookmarkEnd w:id="114"/>
      <w:bookmarkEnd w:id="115"/>
    </w:p>
    <w:p>
      <w:pPr>
        <w:pStyle w:val="68"/>
        <w:spacing w:before="156" w:after="156"/>
      </w:pPr>
      <w:bookmarkStart w:id="116" w:name="_Toc133139394"/>
      <w:r>
        <w:rPr>
          <w:rFonts w:hint="eastAsia"/>
        </w:rPr>
        <w:t>基本要求</w:t>
      </w:r>
      <w:bookmarkEnd w:id="116"/>
    </w:p>
    <w:p>
      <w:pPr>
        <w:pStyle w:val="59"/>
        <w:ind w:firstLine="420"/>
      </w:pPr>
      <w:r>
        <w:rPr>
          <w:rFonts w:hint="eastAsia"/>
        </w:rPr>
        <w:t>政务云平台的服务职责、服务队伍，以及服务实施人员和技术设计等基本要求应符合GB/T 34078.3和GB/T 34078.4中的规定。</w:t>
      </w:r>
    </w:p>
    <w:p>
      <w:pPr>
        <w:pStyle w:val="68"/>
        <w:spacing w:before="156" w:after="156"/>
      </w:pPr>
      <w:bookmarkStart w:id="117" w:name="_Toc133139395"/>
      <w:r>
        <w:rPr>
          <w:rFonts w:hint="eastAsia"/>
        </w:rPr>
        <w:t>服务目录</w:t>
      </w:r>
      <w:bookmarkEnd w:id="117"/>
    </w:p>
    <w:p>
      <w:pPr>
        <w:pStyle w:val="59"/>
        <w:ind w:firstLine="420"/>
      </w:pPr>
      <w:r>
        <w:rPr>
          <w:rFonts w:hint="eastAsia"/>
        </w:rPr>
        <w:t>政务云平台的服务应由政务云服务商以目录形式统一对外公布，一般宜每年更新一次。</w:t>
      </w:r>
    </w:p>
    <w:p>
      <w:pPr>
        <w:pStyle w:val="68"/>
        <w:spacing w:before="156" w:after="156"/>
      </w:pPr>
      <w:bookmarkStart w:id="118" w:name="_Toc133139396"/>
      <w:r>
        <w:rPr>
          <w:rFonts w:hint="eastAsia"/>
        </w:rPr>
        <w:t>服务等级</w:t>
      </w:r>
      <w:bookmarkEnd w:id="118"/>
    </w:p>
    <w:p>
      <w:pPr>
        <w:pStyle w:val="59"/>
        <w:ind w:firstLine="420"/>
      </w:pPr>
      <w:r>
        <w:rPr>
          <w:rFonts w:hint="eastAsia"/>
        </w:rPr>
        <w:t>政务云服务商以服务等级协议的方式，明确向使用单位所提供对应服务的服务可用性等级指标，并按照相关服务等级协议执行，以保障对应服务稳定运行。</w:t>
      </w:r>
    </w:p>
    <w:p>
      <w:pPr>
        <w:pStyle w:val="68"/>
        <w:spacing w:before="156" w:after="156"/>
      </w:pPr>
      <w:bookmarkStart w:id="119" w:name="_Toc133139397"/>
      <w:r>
        <w:rPr>
          <w:rFonts w:hint="eastAsia"/>
        </w:rPr>
        <w:t>服务内容</w:t>
      </w:r>
      <w:bookmarkEnd w:id="119"/>
    </w:p>
    <w:p>
      <w:pPr>
        <w:pStyle w:val="97"/>
        <w:spacing w:before="156" w:after="156"/>
      </w:pPr>
      <w:r>
        <w:rPr>
          <w:rFonts w:hint="eastAsia"/>
        </w:rPr>
        <w:t>概述</w:t>
      </w:r>
    </w:p>
    <w:p>
      <w:pPr>
        <w:pStyle w:val="59"/>
        <w:ind w:firstLine="420"/>
      </w:pPr>
      <w:r>
        <w:rPr>
          <w:rFonts w:hint="eastAsia"/>
        </w:rPr>
        <w:t>服务内容包括基础服务和扩展服务，详细技术指标见附录A。</w:t>
      </w:r>
    </w:p>
    <w:p>
      <w:pPr>
        <w:pStyle w:val="97"/>
        <w:spacing w:before="156" w:after="156"/>
      </w:pPr>
      <w:r>
        <w:rPr>
          <w:rFonts w:hint="eastAsia"/>
        </w:rPr>
        <w:t>基础服务</w:t>
      </w:r>
    </w:p>
    <w:p>
      <w:pPr>
        <w:pStyle w:val="59"/>
        <w:ind w:firstLine="420"/>
      </w:pPr>
      <w:r>
        <w:rPr>
          <w:rFonts w:hint="eastAsia"/>
        </w:rPr>
        <w:t>基础服务应包含计算服务、存储服务、网络服务、备份服务、基础安全服务：</w:t>
      </w:r>
    </w:p>
    <w:p>
      <w:pPr>
        <w:pStyle w:val="177"/>
        <w:numPr>
          <w:ilvl w:val="0"/>
          <w:numId w:val="69"/>
        </w:numPr>
      </w:pPr>
      <w:r>
        <w:rPr>
          <w:rFonts w:hint="eastAsia"/>
        </w:rPr>
        <w:t>计算服务，应提供云主机、物理主机租用、图形图像计算等服务；</w:t>
      </w:r>
    </w:p>
    <w:p>
      <w:pPr>
        <w:pStyle w:val="177"/>
        <w:numPr>
          <w:ilvl w:val="0"/>
          <w:numId w:val="69"/>
        </w:numPr>
      </w:pPr>
      <w:r>
        <w:rPr>
          <w:rFonts w:hint="eastAsia"/>
        </w:rPr>
        <w:t>存储服务，应提供普通性能存储、高性能存储服务；</w:t>
      </w:r>
    </w:p>
    <w:p>
      <w:pPr>
        <w:pStyle w:val="177"/>
        <w:numPr>
          <w:ilvl w:val="0"/>
          <w:numId w:val="69"/>
        </w:numPr>
      </w:pPr>
      <w:r>
        <w:rPr>
          <w:rFonts w:hint="eastAsia"/>
        </w:rPr>
        <w:t>网络服务，应提供互联网链路、主机负载均衡、远程接入、S</w:t>
      </w:r>
      <w:r>
        <w:t>SL VPN</w:t>
      </w:r>
      <w:r>
        <w:rPr>
          <w:rFonts w:hint="eastAsia"/>
        </w:rPr>
        <w:t>、I</w:t>
      </w:r>
      <w:r>
        <w:t>PS</w:t>
      </w:r>
      <w:r>
        <w:rPr>
          <w:rFonts w:hint="eastAsia"/>
        </w:rPr>
        <w:t>ec</w:t>
      </w:r>
      <w:r>
        <w:t xml:space="preserve"> VPN</w:t>
      </w:r>
      <w:r>
        <w:rPr>
          <w:rFonts w:hint="eastAsia"/>
        </w:rPr>
        <w:t>、</w:t>
      </w:r>
      <w:r>
        <w:t>SSL</w:t>
      </w:r>
      <w:r>
        <w:rPr>
          <w:rFonts w:hint="eastAsia"/>
        </w:rPr>
        <w:t>证书、W</w:t>
      </w:r>
      <w:r>
        <w:t>AF</w:t>
      </w:r>
      <w:r>
        <w:rPr>
          <w:rFonts w:hint="eastAsia"/>
        </w:rPr>
        <w:t>防护等服务；</w:t>
      </w:r>
    </w:p>
    <w:p>
      <w:pPr>
        <w:pStyle w:val="177"/>
        <w:numPr>
          <w:ilvl w:val="0"/>
          <w:numId w:val="69"/>
        </w:numPr>
      </w:pPr>
      <w:r>
        <w:rPr>
          <w:rFonts w:hint="eastAsia"/>
        </w:rPr>
        <w:t>备份服务，应提供本地备份、本地/异地视频云存储、视频数据备份链路等服务；</w:t>
      </w:r>
    </w:p>
    <w:p>
      <w:pPr>
        <w:pStyle w:val="177"/>
        <w:numPr>
          <w:ilvl w:val="0"/>
          <w:numId w:val="69"/>
        </w:numPr>
      </w:pPr>
      <w:r>
        <w:rPr>
          <w:rFonts w:hint="eastAsia"/>
        </w:rPr>
        <w:t>基础安全服务，应提供云主机深度监控、安全攻击威胁监测等基础服务。</w:t>
      </w:r>
    </w:p>
    <w:p>
      <w:pPr>
        <w:pStyle w:val="97"/>
        <w:spacing w:before="156" w:after="156"/>
      </w:pPr>
      <w:r>
        <w:rPr>
          <w:rFonts w:hint="eastAsia"/>
        </w:rPr>
        <w:t>扩展服务</w:t>
      </w:r>
    </w:p>
    <w:p>
      <w:pPr>
        <w:pStyle w:val="59"/>
        <w:ind w:firstLine="420"/>
      </w:pPr>
      <w:r>
        <w:rPr>
          <w:rFonts w:hint="eastAsia"/>
        </w:rPr>
        <w:t>扩展服务应包含操作系统、数据库、容器和中间件、安全扩展等服务，具体如下：</w:t>
      </w:r>
    </w:p>
    <w:p>
      <w:pPr>
        <w:pStyle w:val="177"/>
        <w:numPr>
          <w:ilvl w:val="0"/>
          <w:numId w:val="70"/>
        </w:numPr>
      </w:pPr>
      <w:r>
        <w:rPr>
          <w:rFonts w:hint="eastAsia"/>
        </w:rPr>
        <w:t>操作系统服务，宜提供商用操作系统、开源操作系统等服务；</w:t>
      </w:r>
    </w:p>
    <w:p>
      <w:pPr>
        <w:pStyle w:val="177"/>
        <w:numPr>
          <w:ilvl w:val="0"/>
          <w:numId w:val="70"/>
        </w:numPr>
      </w:pPr>
      <w:r>
        <w:rPr>
          <w:rFonts w:hint="eastAsia"/>
        </w:rPr>
        <w:t>数据库服务，宜提供关系型数据库（集中式、分布式）、非关系型数据库（Redis、MongoDB等），以及数据仓库、数据库工具（数据传输、数据管理、数据库备份等）等服务；</w:t>
      </w:r>
    </w:p>
    <w:p>
      <w:pPr>
        <w:pStyle w:val="177"/>
        <w:numPr>
          <w:ilvl w:val="0"/>
          <w:numId w:val="70"/>
        </w:numPr>
      </w:pPr>
      <w:r>
        <w:rPr>
          <w:rFonts w:hint="eastAsia"/>
        </w:rPr>
        <w:t>容器和中间件服务，宜提供容器（</w:t>
      </w:r>
      <w:r>
        <w:t>Kubernetes</w:t>
      </w:r>
      <w:r>
        <w:rPr>
          <w:rFonts w:hint="eastAsia"/>
        </w:rPr>
        <w:t>容器、Serverless容器、服务网格、边缘容器、容器镜像等）、微服务（微服务引擎、分布式应用、云服务总线和A</w:t>
      </w:r>
      <w:r>
        <w:t>PI</w:t>
      </w:r>
      <w:r>
        <w:rPr>
          <w:rFonts w:hint="eastAsia"/>
        </w:rPr>
        <w:t>网关、应用配置管理等）、消息队列（Kafka、</w:t>
      </w:r>
      <w:r>
        <w:t>RabbitMQ</w:t>
      </w:r>
      <w:r>
        <w:rPr>
          <w:rFonts w:hint="eastAsia"/>
        </w:rPr>
        <w:t>等）、应用高可用、链路追踪、业务实时监控等服务；</w:t>
      </w:r>
    </w:p>
    <w:p>
      <w:pPr>
        <w:pStyle w:val="177"/>
        <w:numPr>
          <w:ilvl w:val="0"/>
          <w:numId w:val="70"/>
        </w:numPr>
      </w:pPr>
      <w:r>
        <w:rPr>
          <w:rFonts w:hint="eastAsia"/>
        </w:rPr>
        <w:t>扩展安全服务，宜提供租户安全（D</w:t>
      </w:r>
      <w:r>
        <w:t>DoS</w:t>
      </w:r>
      <w:r>
        <w:rPr>
          <w:rFonts w:hint="eastAsia"/>
        </w:rPr>
        <w:t>防护、漏洞扫描、入侵检测、安全评估、渗透测试等）等服务；</w:t>
      </w:r>
    </w:p>
    <w:p>
      <w:pPr>
        <w:pStyle w:val="177"/>
        <w:numPr>
          <w:ilvl w:val="0"/>
          <w:numId w:val="70"/>
        </w:numPr>
      </w:pPr>
      <w:r>
        <w:rPr>
          <w:rFonts w:hint="eastAsia"/>
        </w:rPr>
        <w:t>其他技术服务，宜提供应用迁云、性能测试、性能调优、深度巡检、重保护航、全链路压测、专项咨询等服务。</w:t>
      </w:r>
    </w:p>
    <w:p>
      <w:pPr>
        <w:pStyle w:val="68"/>
        <w:spacing w:before="156" w:after="156"/>
      </w:pPr>
      <w:bookmarkStart w:id="120" w:name="_Toc133139398"/>
      <w:r>
        <w:rPr>
          <w:rFonts w:hint="eastAsia"/>
        </w:rPr>
        <w:t>服务考核</w:t>
      </w:r>
      <w:bookmarkEnd w:id="120"/>
    </w:p>
    <w:p>
      <w:pPr>
        <w:pStyle w:val="59"/>
        <w:ind w:firstLine="420"/>
      </w:pPr>
      <w:r>
        <w:rPr>
          <w:rFonts w:hint="eastAsia"/>
        </w:rPr>
        <w:t>云服务质量评价的基础性指标应符合GB/T 37738确定的安全性、可用性、可靠性、响应度、满意度、可保障性要求。</w:t>
      </w:r>
    </w:p>
    <w:p>
      <w:pPr>
        <w:pStyle w:val="108"/>
        <w:spacing w:before="156" w:after="156"/>
      </w:pPr>
      <w:bookmarkStart w:id="121" w:name="_Toc133134229"/>
      <w:bookmarkStart w:id="122" w:name="_Toc133314365"/>
      <w:bookmarkStart w:id="123" w:name="_Toc133139399"/>
      <w:r>
        <w:rPr>
          <w:rFonts w:hint="eastAsia"/>
        </w:rPr>
        <w:t>扩展能力要求</w:t>
      </w:r>
      <w:bookmarkEnd w:id="121"/>
      <w:bookmarkEnd w:id="122"/>
      <w:bookmarkEnd w:id="123"/>
    </w:p>
    <w:p>
      <w:pPr>
        <w:pStyle w:val="68"/>
        <w:spacing w:before="156" w:after="156"/>
      </w:pPr>
      <w:r>
        <w:rPr>
          <w:rFonts w:hint="eastAsia"/>
        </w:rPr>
        <w:t>概述</w:t>
      </w:r>
    </w:p>
    <w:p>
      <w:pPr>
        <w:pStyle w:val="59"/>
        <w:ind w:firstLine="420"/>
      </w:pPr>
      <w:r>
        <w:rPr>
          <w:rFonts w:hint="eastAsia"/>
        </w:rPr>
        <w:t>扩展能力是指满足当前建设要求的前提下，具备按照政务云管理单位要求、政务云使用单位要求进行扩展开发的能力，一般包括：云平台扩展、系统对接扩展等。</w:t>
      </w:r>
    </w:p>
    <w:p>
      <w:pPr>
        <w:pStyle w:val="68"/>
        <w:spacing w:before="156" w:after="156"/>
      </w:pPr>
      <w:bookmarkStart w:id="124" w:name="_Toc133139400"/>
      <w:r>
        <w:rPr>
          <w:rFonts w:hint="eastAsia"/>
        </w:rPr>
        <w:t>云平台扩展</w:t>
      </w:r>
      <w:bookmarkEnd w:id="124"/>
    </w:p>
    <w:p>
      <w:pPr>
        <w:pStyle w:val="59"/>
        <w:ind w:firstLine="420"/>
      </w:pPr>
      <w:r>
        <w:rPr>
          <w:rFonts w:hint="eastAsia"/>
        </w:rPr>
        <w:t>云平台扩展能力是指，根据政务云管理单位、政务云使用单位的要求，对云管理平台进行相应扩展开发的能力，一般要求如下：</w:t>
      </w:r>
    </w:p>
    <w:p>
      <w:pPr>
        <w:pStyle w:val="177"/>
        <w:numPr>
          <w:ilvl w:val="0"/>
          <w:numId w:val="71"/>
        </w:numPr>
      </w:pPr>
      <w:r>
        <w:rPr>
          <w:rFonts w:hint="eastAsia"/>
        </w:rPr>
        <w:t>应支持云服务统一门户，支持统一的接入入口与现有的业务系统进行集成；</w:t>
      </w:r>
    </w:p>
    <w:p>
      <w:pPr>
        <w:pStyle w:val="177"/>
        <w:numPr>
          <w:ilvl w:val="0"/>
          <w:numId w:val="71"/>
        </w:numPr>
      </w:pPr>
      <w:r>
        <w:t>应支持大屏展示模块，包括政务云运行状态、资源情况、运维事件等展示功能；</w:t>
      </w:r>
    </w:p>
    <w:p>
      <w:pPr>
        <w:pStyle w:val="177"/>
        <w:numPr>
          <w:ilvl w:val="0"/>
          <w:numId w:val="71"/>
        </w:numPr>
      </w:pPr>
      <w:r>
        <w:t>应支持大屏扩展模块，包括多维度指标的按需展示和用户自定义编排；</w:t>
      </w:r>
    </w:p>
    <w:p>
      <w:pPr>
        <w:pStyle w:val="177"/>
        <w:numPr>
          <w:ilvl w:val="0"/>
          <w:numId w:val="71"/>
        </w:numPr>
      </w:pPr>
      <w:r>
        <w:t>应支持运维管理模块，包括运维门户、监控、报表等的按需开发，并支持自定义展示；</w:t>
      </w:r>
    </w:p>
    <w:p>
      <w:pPr>
        <w:pStyle w:val="177"/>
        <w:numPr>
          <w:ilvl w:val="0"/>
          <w:numId w:val="71"/>
        </w:numPr>
      </w:pPr>
      <w:r>
        <w:rPr>
          <w:rFonts w:hint="eastAsia"/>
        </w:rPr>
        <w:t>应支持运营模块，包括申请审批流程、组织管理、多级审批等按需开发</w:t>
      </w:r>
      <w:r>
        <w:t>。</w:t>
      </w:r>
    </w:p>
    <w:p>
      <w:pPr>
        <w:pStyle w:val="68"/>
        <w:spacing w:before="156" w:after="156"/>
      </w:pPr>
      <w:bookmarkStart w:id="125" w:name="_Toc133139401"/>
      <w:r>
        <w:rPr>
          <w:rFonts w:hint="eastAsia"/>
        </w:rPr>
        <w:t>运营服务要求</w:t>
      </w:r>
      <w:bookmarkEnd w:id="125"/>
    </w:p>
    <w:p>
      <w:pPr>
        <w:pStyle w:val="59"/>
        <w:ind w:firstLine="420"/>
      </w:pPr>
      <w:r>
        <w:rPr>
          <w:rFonts w:hint="eastAsia"/>
        </w:rPr>
        <w:t>政务云平台运营的人员管理、服务目录管理、服务级别管理、服务请求管理、服务报告管理、自服务管理、用户管理、计费管理等应遵循GB/T 36326的相关规定。</w:t>
      </w:r>
    </w:p>
    <w:p>
      <w:pPr>
        <w:pStyle w:val="59"/>
        <w:ind w:firstLine="420"/>
      </w:pPr>
      <w:r>
        <w:rPr>
          <w:rFonts w:hint="eastAsia"/>
        </w:rPr>
        <w:t>政务云服务商应做好上架云服务的计量、计费、资源统计、分析与优化等服务全生命周期的运营工作，包括：</w:t>
      </w:r>
    </w:p>
    <w:p>
      <w:pPr>
        <w:pStyle w:val="177"/>
        <w:numPr>
          <w:ilvl w:val="0"/>
          <w:numId w:val="72"/>
        </w:numPr>
      </w:pPr>
      <w:r>
        <w:rPr>
          <w:rFonts w:hint="eastAsia"/>
        </w:rPr>
        <w:t>应支持对计算资源、网络资源、存储资源、安全资源自动化调度及管理；</w:t>
      </w:r>
    </w:p>
    <w:p>
      <w:pPr>
        <w:pStyle w:val="177"/>
        <w:numPr>
          <w:ilvl w:val="0"/>
          <w:numId w:val="72"/>
        </w:numPr>
      </w:pPr>
      <w:r>
        <w:rPr>
          <w:rFonts w:hint="eastAsia"/>
        </w:rPr>
        <w:t>应对云资源使用情况进行计量管理；</w:t>
      </w:r>
    </w:p>
    <w:p>
      <w:pPr>
        <w:pStyle w:val="177"/>
        <w:numPr>
          <w:ilvl w:val="0"/>
          <w:numId w:val="72"/>
        </w:numPr>
      </w:pPr>
      <w:r>
        <w:rPr>
          <w:rFonts w:hint="eastAsia"/>
        </w:rPr>
        <w:t>应支持云资源账单记录、费用预估和分析等管理；</w:t>
      </w:r>
    </w:p>
    <w:p>
      <w:pPr>
        <w:pStyle w:val="177"/>
        <w:numPr>
          <w:ilvl w:val="0"/>
          <w:numId w:val="72"/>
        </w:numPr>
      </w:pPr>
      <w:r>
        <w:rPr>
          <w:rFonts w:hint="eastAsia"/>
        </w:rPr>
        <w:t>应支持资源总览、使用分析、整体优化等活动；</w:t>
      </w:r>
    </w:p>
    <w:p>
      <w:pPr>
        <w:pStyle w:val="177"/>
        <w:numPr>
          <w:ilvl w:val="0"/>
          <w:numId w:val="72"/>
        </w:numPr>
      </w:pPr>
      <w:r>
        <w:rPr>
          <w:rFonts w:hint="eastAsia"/>
        </w:rPr>
        <w:t>应提供服务目录、工单管理、报表管理、权限管理、运行数据管理和汇集、策略管理调度与分配、信息发布、知识库和云主机网络接口带宽检测等功能</w:t>
      </w:r>
      <w:r>
        <w:t>。</w:t>
      </w:r>
    </w:p>
    <w:p>
      <w:pPr>
        <w:pStyle w:val="177"/>
        <w:numPr>
          <w:ilvl w:val="0"/>
          <w:numId w:val="0"/>
        </w:numPr>
        <w:ind w:left="425"/>
      </w:pPr>
      <w:r>
        <w:rPr>
          <w:rFonts w:hint="eastAsia"/>
        </w:rPr>
        <w:t>云服务商宜结合使用单位的实际需要和采购需求，以扩展服务等形式提供运营支持，包括：</w:t>
      </w:r>
    </w:p>
    <w:p>
      <w:pPr>
        <w:pStyle w:val="177"/>
        <w:numPr>
          <w:ilvl w:val="0"/>
          <w:numId w:val="73"/>
        </w:numPr>
      </w:pPr>
      <w:r>
        <w:rPr>
          <w:rFonts w:hint="eastAsia"/>
        </w:rPr>
        <w:t>应用系统上云：提供应用兼容性评估、上云基础架构设计、上云实施技术支持、迁移风险策略控制等服务；</w:t>
      </w:r>
    </w:p>
    <w:p>
      <w:pPr>
        <w:pStyle w:val="177"/>
        <w:numPr>
          <w:ilvl w:val="0"/>
          <w:numId w:val="73"/>
        </w:numPr>
      </w:pPr>
      <w:r>
        <w:rPr>
          <w:rFonts w:hint="eastAsia"/>
        </w:rPr>
        <w:t>云上应用调优：提供应用架构诊断、分库分表设计、微服务治理、云原生改造等服务；</w:t>
      </w:r>
    </w:p>
    <w:p>
      <w:pPr>
        <w:pStyle w:val="177"/>
        <w:numPr>
          <w:ilvl w:val="0"/>
          <w:numId w:val="73"/>
        </w:numPr>
      </w:pPr>
      <w:r>
        <w:rPr>
          <w:rFonts w:hint="eastAsia"/>
        </w:rPr>
        <w:t>全链路压测：提供压测方案设计、实施支持、优化服务等服务；</w:t>
      </w:r>
    </w:p>
    <w:p>
      <w:pPr>
        <w:pStyle w:val="177"/>
        <w:numPr>
          <w:ilvl w:val="0"/>
          <w:numId w:val="73"/>
        </w:numPr>
      </w:pPr>
      <w:r>
        <w:rPr>
          <w:rFonts w:hint="eastAsia"/>
        </w:rPr>
        <w:t>重大活动护航：提供深度健康检查、预防式维护、应急保障计划、高级别现场维护与故障处理等服务。</w:t>
      </w:r>
    </w:p>
    <w:p>
      <w:pPr>
        <w:pStyle w:val="68"/>
        <w:spacing w:before="156" w:after="156"/>
      </w:pPr>
      <w:bookmarkStart w:id="126" w:name="_Toc133139402"/>
      <w:r>
        <w:rPr>
          <w:rFonts w:hint="eastAsia"/>
        </w:rPr>
        <w:t>系统对接扩展要求</w:t>
      </w:r>
      <w:bookmarkEnd w:id="126"/>
    </w:p>
    <w:p>
      <w:pPr>
        <w:pStyle w:val="59"/>
        <w:ind w:firstLine="420"/>
      </w:pPr>
      <w:r>
        <w:rPr>
          <w:rFonts w:hint="eastAsia"/>
        </w:rPr>
        <w:t>系统对接扩展能力是指：根据云管理单位、使用单位的要求，对云管理平台与其他系统进行对接，不断拓展政务服务能力，一般要求如下：</w:t>
      </w:r>
    </w:p>
    <w:p>
      <w:pPr>
        <w:pStyle w:val="177"/>
        <w:numPr>
          <w:ilvl w:val="0"/>
          <w:numId w:val="74"/>
        </w:numPr>
      </w:pPr>
      <w:r>
        <w:rPr>
          <w:rFonts w:hint="eastAsia"/>
        </w:rPr>
        <w:t>应支持标准的REST风格API接口，通过接口将各服务商提供的各项功能与其他平台进行互联互通；</w:t>
      </w:r>
    </w:p>
    <w:p>
      <w:pPr>
        <w:pStyle w:val="177"/>
        <w:numPr>
          <w:ilvl w:val="0"/>
          <w:numId w:val="74"/>
        </w:numPr>
      </w:pPr>
      <w:r>
        <w:rPr>
          <w:rFonts w:hint="eastAsia"/>
        </w:rPr>
        <w:t>应具备第三方设备的异构兼容开发能力，包括硬件、安全设备等；</w:t>
      </w:r>
    </w:p>
    <w:p>
      <w:pPr>
        <w:pStyle w:val="177"/>
        <w:numPr>
          <w:ilvl w:val="0"/>
          <w:numId w:val="74"/>
        </w:numPr>
      </w:pPr>
      <w:r>
        <w:rPr>
          <w:rFonts w:hint="eastAsia"/>
        </w:rPr>
        <w:t>应具备</w:t>
      </w:r>
      <w:r>
        <w:t>第三方产品</w:t>
      </w:r>
      <w:r>
        <w:rPr>
          <w:rFonts w:hint="eastAsia"/>
        </w:rPr>
        <w:t>的快速部署对接能力，包括</w:t>
      </w:r>
      <w:r>
        <w:t>SaaS</w:t>
      </w:r>
      <w:r>
        <w:rPr>
          <w:rFonts w:hint="eastAsia"/>
        </w:rPr>
        <w:t>类</w:t>
      </w:r>
      <w:r>
        <w:t>应用</w:t>
      </w:r>
      <w:r>
        <w:rPr>
          <w:rFonts w:hint="eastAsia"/>
        </w:rPr>
        <w:t>的镜像</w:t>
      </w:r>
      <w:r>
        <w:t>上传、安装部署和运维监控等</w:t>
      </w:r>
      <w:r>
        <w:rPr>
          <w:rFonts w:hint="eastAsia"/>
        </w:rPr>
        <w:t>能力；</w:t>
      </w:r>
    </w:p>
    <w:p>
      <w:pPr>
        <w:pStyle w:val="177"/>
        <w:numPr>
          <w:ilvl w:val="0"/>
          <w:numId w:val="74"/>
        </w:numPr>
      </w:pPr>
      <w:r>
        <w:t>应</w:t>
      </w:r>
      <w:r>
        <w:rPr>
          <w:rFonts w:hint="eastAsia"/>
        </w:rPr>
        <w:t>具备</w:t>
      </w:r>
      <w:r>
        <w:t>第三方管理平台的对接能力，包括安全管理、运维管理、监管平台等；</w:t>
      </w:r>
    </w:p>
    <w:p>
      <w:pPr>
        <w:pStyle w:val="177"/>
        <w:numPr>
          <w:ilvl w:val="0"/>
          <w:numId w:val="74"/>
        </w:numPr>
      </w:pPr>
      <w:r>
        <w:rPr>
          <w:rFonts w:hint="eastAsia"/>
        </w:rPr>
        <w:t>应具备生态场景的对接能力，包括平台设施、</w:t>
      </w:r>
      <w:r>
        <w:t>中间件、</w:t>
      </w:r>
      <w:r>
        <w:rPr>
          <w:rFonts w:hint="eastAsia"/>
        </w:rPr>
        <w:t>数据库</w:t>
      </w:r>
      <w:r>
        <w:t>、业务逻辑、UI等</w:t>
      </w:r>
      <w:r>
        <w:rPr>
          <w:rFonts w:hint="eastAsia"/>
        </w:rPr>
        <w:t>；</w:t>
      </w:r>
      <w:r>
        <w:t xml:space="preserve"> </w:t>
      </w:r>
    </w:p>
    <w:p>
      <w:pPr>
        <w:pStyle w:val="177"/>
        <w:numPr>
          <w:ilvl w:val="0"/>
          <w:numId w:val="74"/>
        </w:numPr>
      </w:pPr>
      <w:r>
        <w:rPr>
          <w:rFonts w:hint="eastAsia"/>
        </w:rPr>
        <w:t>应提供对接操作的规范性流程，包括：</w:t>
      </w:r>
    </w:p>
    <w:p>
      <w:pPr>
        <w:pStyle w:val="112"/>
      </w:pPr>
      <w:r>
        <w:rPr>
          <w:rFonts w:hint="eastAsia"/>
        </w:rPr>
        <w:t xml:space="preserve">明确业务过程，明确政务云服务与第三方服务之间业务关系； </w:t>
      </w:r>
    </w:p>
    <w:p>
      <w:pPr>
        <w:pStyle w:val="112"/>
      </w:pPr>
      <w:r>
        <w:rPr>
          <w:rFonts w:hint="eastAsia"/>
        </w:rPr>
        <w:t xml:space="preserve">明确接入方式，如协议方式、SDK方式等； </w:t>
      </w:r>
    </w:p>
    <w:p>
      <w:pPr>
        <w:pStyle w:val="112"/>
      </w:pPr>
      <w:r>
        <w:rPr>
          <w:rFonts w:hint="eastAsia"/>
        </w:rPr>
        <w:t xml:space="preserve">明确接口信息，应根据业务场景，明确需要接口调用的具体数据信息； </w:t>
      </w:r>
    </w:p>
    <w:p>
      <w:pPr>
        <w:pStyle w:val="112"/>
      </w:pPr>
      <w:r>
        <w:rPr>
          <w:rFonts w:hint="eastAsia"/>
        </w:rPr>
        <w:t xml:space="preserve">制定规范性文档，根据以上三条1)-3)，与第三方平台沟通确认后，制定接入规范性文档，政务云服务根据接入规范进行对接； </w:t>
      </w:r>
    </w:p>
    <w:p>
      <w:pPr>
        <w:pStyle w:val="112"/>
      </w:pPr>
      <w:r>
        <w:rPr>
          <w:rFonts w:hint="eastAsia"/>
        </w:rPr>
        <w:t xml:space="preserve">接入联调，按规范性文档，接入第三服务，并对接入的服务进行双方联调； </w:t>
      </w:r>
    </w:p>
    <w:p>
      <w:pPr>
        <w:pStyle w:val="112"/>
      </w:pPr>
      <w:r>
        <w:rPr>
          <w:rFonts w:hint="eastAsia"/>
        </w:rPr>
        <w:t>接入完成，根据请求信息完成配置后，完成接入。</w:t>
      </w:r>
    </w:p>
    <w:p>
      <w:pPr>
        <w:pStyle w:val="107"/>
        <w:spacing w:before="312" w:after="312"/>
      </w:pPr>
      <w:bookmarkStart w:id="127" w:name="_Toc133134230"/>
      <w:bookmarkStart w:id="128" w:name="_Toc24068"/>
      <w:bookmarkStart w:id="129" w:name="_Toc133314366"/>
      <w:bookmarkStart w:id="130" w:name="_Toc130989665"/>
      <w:bookmarkStart w:id="131" w:name="_Toc133139403"/>
      <w:r>
        <w:rPr>
          <w:rFonts w:hint="eastAsia"/>
        </w:rPr>
        <w:t>验收</w:t>
      </w:r>
      <w:r>
        <w:t>要求</w:t>
      </w:r>
      <w:bookmarkEnd w:id="127"/>
      <w:bookmarkEnd w:id="128"/>
      <w:bookmarkEnd w:id="129"/>
      <w:bookmarkEnd w:id="130"/>
      <w:bookmarkEnd w:id="131"/>
    </w:p>
    <w:p>
      <w:pPr>
        <w:pStyle w:val="108"/>
        <w:spacing w:before="156" w:after="156"/>
      </w:pPr>
      <w:bookmarkStart w:id="132" w:name="_Toc133134231"/>
      <w:bookmarkStart w:id="133" w:name="_Toc133139404"/>
      <w:bookmarkStart w:id="134" w:name="_Toc133314367"/>
      <w:r>
        <w:rPr>
          <w:rFonts w:hint="eastAsia"/>
        </w:rPr>
        <w:t>验收范围</w:t>
      </w:r>
      <w:bookmarkEnd w:id="132"/>
      <w:bookmarkEnd w:id="133"/>
      <w:bookmarkEnd w:id="134"/>
    </w:p>
    <w:p>
      <w:pPr>
        <w:pStyle w:val="59"/>
        <w:ind w:firstLine="420"/>
      </w:pPr>
      <w:r>
        <w:rPr>
          <w:rFonts w:hint="eastAsia"/>
        </w:rPr>
        <w:t>政务云平台验收包括初验、试运营和终验三个阶段，要求如下：</w:t>
      </w:r>
    </w:p>
    <w:p>
      <w:pPr>
        <w:pStyle w:val="177"/>
        <w:numPr>
          <w:ilvl w:val="0"/>
          <w:numId w:val="75"/>
        </w:numPr>
      </w:pPr>
      <w:r>
        <w:rPr>
          <w:rFonts w:hint="eastAsia"/>
        </w:rPr>
        <w:t>初验是指政务云平台初步完成建设并具备基础服务能力后开展的阶段性验收，初验通过后可与政务云监管平台进行对接，并进入试运营阶段；</w:t>
      </w:r>
    </w:p>
    <w:p>
      <w:pPr>
        <w:pStyle w:val="177"/>
        <w:numPr>
          <w:ilvl w:val="0"/>
          <w:numId w:val="75"/>
        </w:numPr>
      </w:pPr>
      <w:r>
        <w:rPr>
          <w:rFonts w:hint="eastAsia"/>
        </w:rPr>
        <w:t>试运营是指按照政务云管理单位的要求开展云平台试运行阶段，政务云管理单位可检验相关运营和技术能力情况，并提出整改要求，以确保政务云平台符合建设及服务要求，当政务云平台通过政务云管理单位要求的国家相关安全合规性检查后可申请终验；</w:t>
      </w:r>
    </w:p>
    <w:p>
      <w:pPr>
        <w:pStyle w:val="177"/>
        <w:numPr>
          <w:ilvl w:val="0"/>
          <w:numId w:val="75"/>
        </w:numPr>
      </w:pPr>
      <w:r>
        <w:rPr>
          <w:rFonts w:hint="eastAsia"/>
        </w:rPr>
        <w:t>终验指政务云平台完成试运营阶段后，由政务云管理单位按照验收关键指标和整改要求，检验相关验收材料的完整性、符合性，通过终验后，政务云平台可正式提供政务云服务。</w:t>
      </w:r>
    </w:p>
    <w:p>
      <w:pPr>
        <w:pStyle w:val="108"/>
        <w:spacing w:before="156" w:after="156"/>
      </w:pPr>
      <w:bookmarkStart w:id="135" w:name="_Toc133139405"/>
      <w:bookmarkStart w:id="136" w:name="_Toc133314368"/>
      <w:bookmarkStart w:id="137" w:name="_Toc133134232"/>
      <w:r>
        <w:rPr>
          <w:rFonts w:hint="eastAsia"/>
        </w:rPr>
        <w:t>验收组织</w:t>
      </w:r>
      <w:bookmarkEnd w:id="135"/>
      <w:bookmarkEnd w:id="136"/>
      <w:bookmarkEnd w:id="137"/>
    </w:p>
    <w:p>
      <w:pPr>
        <w:pStyle w:val="59"/>
        <w:ind w:firstLine="420"/>
      </w:pPr>
      <w:r>
        <w:rPr>
          <w:rFonts w:hint="eastAsia"/>
        </w:rPr>
        <w:t>针对此标准的建设要求政务云建设及服务要求 ，由政务云服务商组建验收组织，组织成员至少包含政务云管理单位、安全领域专家顾问、政务云使用单位、管理方及其他相关人员。</w:t>
      </w:r>
    </w:p>
    <w:p>
      <w:pPr>
        <w:pStyle w:val="108"/>
        <w:spacing w:before="156" w:after="156"/>
      </w:pPr>
      <w:bookmarkStart w:id="138" w:name="_Toc133139406"/>
      <w:bookmarkStart w:id="139" w:name="_Toc133134233"/>
      <w:bookmarkStart w:id="140" w:name="_Toc133314369"/>
      <w:r>
        <w:rPr>
          <w:rFonts w:hint="eastAsia"/>
        </w:rPr>
        <w:t>验收内容</w:t>
      </w:r>
      <w:bookmarkEnd w:id="138"/>
      <w:bookmarkEnd w:id="139"/>
      <w:bookmarkEnd w:id="140"/>
    </w:p>
    <w:p>
      <w:pPr>
        <w:pStyle w:val="68"/>
        <w:spacing w:before="156" w:after="156"/>
      </w:pPr>
      <w:bookmarkStart w:id="141" w:name="_Toc133139407"/>
      <w:r>
        <w:rPr>
          <w:rFonts w:hint="eastAsia"/>
        </w:rPr>
        <w:t>初验</w:t>
      </w:r>
      <w:bookmarkEnd w:id="141"/>
    </w:p>
    <w:p>
      <w:pPr>
        <w:pStyle w:val="59"/>
        <w:spacing w:before="156" w:after="156"/>
        <w:ind w:firstLine="420"/>
      </w:pPr>
      <w:r>
        <w:rPr>
          <w:rFonts w:hint="eastAsia"/>
        </w:rPr>
        <w:t>当政务云服务商完成政务云平台的初步建设并认为具备基础服务能力后可以向云管理单位申请进行初验。验收关键指标如下：</w:t>
      </w:r>
    </w:p>
    <w:p>
      <w:pPr>
        <w:pStyle w:val="177"/>
        <w:numPr>
          <w:ilvl w:val="0"/>
          <w:numId w:val="76"/>
        </w:numPr>
      </w:pPr>
      <w:r>
        <w:rPr>
          <w:rFonts w:hint="eastAsia"/>
        </w:rPr>
        <w:t>审查云平台基础功能和性能指标是否实现，包括基础服务目录及相关服务的功能和性能；</w:t>
      </w:r>
    </w:p>
    <w:p>
      <w:pPr>
        <w:pStyle w:val="177"/>
        <w:numPr>
          <w:ilvl w:val="0"/>
          <w:numId w:val="76"/>
        </w:numPr>
      </w:pPr>
      <w:r>
        <w:rPr>
          <w:rFonts w:hint="eastAsia"/>
        </w:rPr>
        <w:t>审查业务支撑文档，包括用于指导用户使用政务云的“云服务商服务水平规范”“业务系统迁移技术指导方案”“云服务使用流程及模板”“云内业务系统应急预案及应急演练指导书”，用于内部运维的“云运维工作方案及流程”“云平台安全管理方案”“云平台应急预案”“云年度工作计划书”等；</w:t>
      </w:r>
    </w:p>
    <w:p>
      <w:pPr>
        <w:pStyle w:val="177"/>
        <w:numPr>
          <w:ilvl w:val="0"/>
          <w:numId w:val="76"/>
        </w:numPr>
      </w:pPr>
      <w:r>
        <w:rPr>
          <w:rFonts w:hint="eastAsia"/>
        </w:rPr>
        <w:t>审查与政务云监管平台的对接计划、云平台扩展功能实现计划；</w:t>
      </w:r>
    </w:p>
    <w:p>
      <w:pPr>
        <w:pStyle w:val="177"/>
        <w:numPr>
          <w:ilvl w:val="0"/>
          <w:numId w:val="76"/>
        </w:numPr>
      </w:pPr>
      <w:r>
        <w:rPr>
          <w:rFonts w:hint="eastAsia"/>
        </w:rPr>
        <w:t>其他事项，如机房环境的合规性等。</w:t>
      </w:r>
    </w:p>
    <w:p>
      <w:pPr>
        <w:pStyle w:val="68"/>
        <w:spacing w:before="156" w:after="156"/>
      </w:pPr>
      <w:bookmarkStart w:id="142" w:name="_Toc133139408"/>
      <w:r>
        <w:rPr>
          <w:rFonts w:hint="eastAsia"/>
        </w:rPr>
        <w:t>终验</w:t>
      </w:r>
      <w:bookmarkEnd w:id="142"/>
    </w:p>
    <w:p>
      <w:pPr>
        <w:pStyle w:val="97"/>
        <w:spacing w:before="156" w:after="156"/>
        <w:ind w:firstLine="420"/>
        <w:rPr>
          <w:rFonts w:ascii="宋体" w:hAnsi="宋体" w:eastAsia="宋体"/>
        </w:rPr>
      </w:pPr>
      <w:r>
        <w:rPr>
          <w:rFonts w:hint="eastAsia" w:ascii="宋体" w:hAnsi="宋体" w:eastAsia="宋体"/>
        </w:rPr>
        <w:t>当政务云服务商建设的政务云平台通过政务云管理单位要求的国家相关安全合规性检查后可申请终验。验收关键指标如下：</w:t>
      </w:r>
    </w:p>
    <w:p>
      <w:pPr>
        <w:pStyle w:val="177"/>
        <w:numPr>
          <w:ilvl w:val="0"/>
          <w:numId w:val="77"/>
        </w:numPr>
      </w:pPr>
      <w:r>
        <w:rPr>
          <w:rFonts w:hint="eastAsia"/>
        </w:rPr>
        <w:t>审查政务云平台是否完成政务云管理单位要求的国家相关安全合规性检查；</w:t>
      </w:r>
    </w:p>
    <w:p>
      <w:pPr>
        <w:pStyle w:val="177"/>
      </w:pPr>
      <w:r>
        <w:rPr>
          <w:rFonts w:hint="eastAsia"/>
        </w:rPr>
        <w:t>审查云平台是否能够满足建设要求的全部规定，包括技术要求、服务内容要求和扩展能力要求等；</w:t>
      </w:r>
    </w:p>
    <w:p>
      <w:pPr>
        <w:pStyle w:val="177"/>
      </w:pPr>
      <w:r>
        <w:rPr>
          <w:rFonts w:hint="eastAsia"/>
        </w:rPr>
        <w:t>审查政务云服务商试运营阶段的整改情况。</w:t>
      </w:r>
    </w:p>
    <w:p>
      <w:pPr>
        <w:pStyle w:val="97"/>
        <w:spacing w:before="156" w:after="156"/>
        <w:ind w:firstLine="420"/>
        <w:rPr>
          <w:rFonts w:ascii="宋体" w:hAnsi="宋体" w:eastAsia="宋体"/>
        </w:rPr>
      </w:pPr>
      <w:r>
        <w:rPr>
          <w:rFonts w:hint="eastAsia" w:ascii="宋体" w:hAnsi="宋体" w:eastAsia="宋体"/>
        </w:rPr>
        <w:t>验收文档清单详见附录B。</w:t>
      </w:r>
    </w:p>
    <w:p>
      <w:pPr>
        <w:pStyle w:val="107"/>
        <w:spacing w:before="312" w:after="312"/>
      </w:pPr>
      <w:bookmarkStart w:id="143" w:name="_Toc130989669"/>
      <w:bookmarkStart w:id="144" w:name="_Toc133139409"/>
      <w:bookmarkStart w:id="145" w:name="_Toc28969"/>
      <w:bookmarkStart w:id="146" w:name="_Toc133134234"/>
      <w:bookmarkStart w:id="147" w:name="_Toc133314370"/>
      <w:r>
        <w:rPr>
          <w:rFonts w:hint="eastAsia"/>
        </w:rPr>
        <w:t>监管要求</w:t>
      </w:r>
      <w:bookmarkEnd w:id="143"/>
      <w:bookmarkEnd w:id="144"/>
      <w:bookmarkEnd w:id="145"/>
      <w:bookmarkEnd w:id="146"/>
      <w:bookmarkEnd w:id="147"/>
    </w:p>
    <w:p>
      <w:pPr>
        <w:pStyle w:val="108"/>
        <w:spacing w:before="156" w:after="156"/>
      </w:pPr>
      <w:bookmarkStart w:id="148" w:name="_Toc133139410"/>
      <w:bookmarkStart w:id="149" w:name="_Toc133314371"/>
      <w:bookmarkStart w:id="150" w:name="_Toc130989670"/>
      <w:bookmarkStart w:id="151" w:name="_Toc133134235"/>
      <w:r>
        <w:rPr>
          <w:rFonts w:hint="eastAsia"/>
        </w:rPr>
        <w:t>运维监管要求</w:t>
      </w:r>
      <w:bookmarkEnd w:id="148"/>
      <w:bookmarkEnd w:id="149"/>
      <w:bookmarkEnd w:id="150"/>
      <w:bookmarkEnd w:id="151"/>
    </w:p>
    <w:p>
      <w:pPr>
        <w:pStyle w:val="68"/>
        <w:spacing w:before="156" w:after="156"/>
      </w:pPr>
      <w:bookmarkStart w:id="152" w:name="_Toc133139411"/>
      <w:r>
        <w:rPr>
          <w:rFonts w:hint="eastAsia"/>
        </w:rPr>
        <w:t>日常运维工作</w:t>
      </w:r>
      <w:bookmarkEnd w:id="152"/>
    </w:p>
    <w:p>
      <w:pPr>
        <w:pStyle w:val="59"/>
        <w:ind w:firstLine="420"/>
      </w:pPr>
      <w:r>
        <w:rPr>
          <w:rFonts w:hint="eastAsia"/>
        </w:rPr>
        <w:t>政务云服务商应遵从政务云管理单位的日常管理要求，包括但不限于：</w:t>
      </w:r>
    </w:p>
    <w:p>
      <w:pPr>
        <w:pStyle w:val="177"/>
        <w:numPr>
          <w:ilvl w:val="0"/>
          <w:numId w:val="78"/>
        </w:numPr>
      </w:pPr>
      <w:r>
        <w:rPr>
          <w:rFonts w:hint="eastAsia"/>
        </w:rPr>
        <w:t>机房环境资源、云平台硬件资产、虚拟化资产的管理工作；</w:t>
      </w:r>
    </w:p>
    <w:p>
      <w:pPr>
        <w:pStyle w:val="177"/>
      </w:pPr>
      <w:r>
        <w:rPr>
          <w:rFonts w:hint="eastAsia"/>
        </w:rPr>
        <w:t>信息系统入云、上线、变更、退出等各阶段的备案与信息变更等工作；</w:t>
      </w:r>
    </w:p>
    <w:p>
      <w:pPr>
        <w:pStyle w:val="177"/>
      </w:pPr>
      <w:r>
        <w:rPr>
          <w:rFonts w:hint="eastAsia"/>
        </w:rPr>
        <w:t>执行云平台变更申请、审批流程；</w:t>
      </w:r>
    </w:p>
    <w:p>
      <w:pPr>
        <w:pStyle w:val="177"/>
      </w:pPr>
      <w:r>
        <w:rPr>
          <w:rFonts w:hint="eastAsia"/>
        </w:rPr>
        <w:t>云平台网络资源管理，针对内部地址使用情况、云平台专线接入情况、政务外网资源使用情况等做好统计工作；</w:t>
      </w:r>
    </w:p>
    <w:p>
      <w:pPr>
        <w:pStyle w:val="177"/>
      </w:pPr>
      <w:r>
        <w:rPr>
          <w:rFonts w:hint="eastAsia"/>
        </w:rPr>
        <w:t>应使用政务云管理单位指定的安全通信工具，确保通信和协调信息处于可控范围；</w:t>
      </w:r>
    </w:p>
    <w:p>
      <w:pPr>
        <w:pStyle w:val="177"/>
      </w:pPr>
      <w:r>
        <w:rPr>
          <w:rFonts w:hint="eastAsia"/>
        </w:rPr>
        <w:t>以云平台为基础发展生态圈时，应就服务内容和价格、服务水平、监测手段向政务云管理单位备案。</w:t>
      </w:r>
    </w:p>
    <w:p>
      <w:pPr>
        <w:pStyle w:val="68"/>
        <w:spacing w:before="156" w:after="156"/>
      </w:pPr>
      <w:bookmarkStart w:id="153" w:name="_Toc133139412"/>
      <w:r>
        <w:rPr>
          <w:rFonts w:hint="eastAsia"/>
        </w:rPr>
        <w:t>变更管理</w:t>
      </w:r>
      <w:bookmarkEnd w:id="153"/>
    </w:p>
    <w:p>
      <w:pPr>
        <w:pStyle w:val="59"/>
        <w:ind w:firstLine="420"/>
      </w:pPr>
      <w:r>
        <w:rPr>
          <w:rFonts w:hint="eastAsia"/>
        </w:rPr>
        <w:t>依据G</w:t>
      </w:r>
      <w:r>
        <w:t>B/T 37972</w:t>
      </w:r>
      <w:r>
        <w:rPr>
          <w:rFonts w:hint="eastAsia"/>
        </w:rPr>
        <w:t>，政务云服务商应向政务云管理单位提供变更管理已实施的相关管理和技术措施的证明材料。</w:t>
      </w:r>
    </w:p>
    <w:p>
      <w:pPr>
        <w:pStyle w:val="59"/>
        <w:ind w:firstLine="420"/>
      </w:pPr>
      <w:r>
        <w:rPr>
          <w:rFonts w:hint="eastAsia"/>
        </w:rPr>
        <w:t>变更涉及的主要内容包括但不限于：</w:t>
      </w:r>
    </w:p>
    <w:p>
      <w:pPr>
        <w:pStyle w:val="177"/>
        <w:numPr>
          <w:ilvl w:val="0"/>
          <w:numId w:val="79"/>
        </w:numPr>
      </w:pPr>
      <w:r>
        <w:rPr>
          <w:rFonts w:hint="eastAsia"/>
        </w:rPr>
        <w:t>鉴别（包括身份鉴别和数据源鉴别）和访问控制措施的变更；</w:t>
      </w:r>
    </w:p>
    <w:p>
      <w:pPr>
        <w:pStyle w:val="177"/>
      </w:pPr>
      <w:r>
        <w:rPr>
          <w:rFonts w:hint="eastAsia"/>
        </w:rPr>
        <w:t>数据存储实现方法的变更；</w:t>
      </w:r>
    </w:p>
    <w:p>
      <w:pPr>
        <w:pStyle w:val="177"/>
      </w:pPr>
      <w:r>
        <w:rPr>
          <w:rFonts w:hint="eastAsia"/>
        </w:rPr>
        <w:t>备份机制和流程的变更；</w:t>
      </w:r>
    </w:p>
    <w:p>
      <w:pPr>
        <w:pStyle w:val="177"/>
      </w:pPr>
      <w:r>
        <w:rPr>
          <w:rFonts w:hint="eastAsia"/>
        </w:rPr>
        <w:t>与外部服务商网络连接的变更；</w:t>
      </w:r>
    </w:p>
    <w:p>
      <w:pPr>
        <w:pStyle w:val="177"/>
      </w:pPr>
      <w:r>
        <w:rPr>
          <w:rFonts w:hint="eastAsia"/>
        </w:rPr>
        <w:t>安全控制措施的变更；</w:t>
      </w:r>
    </w:p>
    <w:p>
      <w:pPr>
        <w:pStyle w:val="177"/>
      </w:pPr>
      <w:r>
        <w:rPr>
          <w:rFonts w:hint="eastAsia"/>
        </w:rPr>
        <w:t>已部署的商业软硬件产品的变更；</w:t>
      </w:r>
    </w:p>
    <w:p>
      <w:pPr>
        <w:pStyle w:val="177"/>
      </w:pPr>
      <w:r>
        <w:rPr>
          <w:rFonts w:hint="eastAsia"/>
        </w:rPr>
        <w:t>云计算服务分包商的变更，例如Paa</w:t>
      </w:r>
      <w:r>
        <w:t>S</w:t>
      </w:r>
      <w:r>
        <w:rPr>
          <w:rFonts w:hint="eastAsia"/>
        </w:rPr>
        <w:t>、Saa</w:t>
      </w:r>
      <w:r>
        <w:t>S</w:t>
      </w:r>
      <w:r>
        <w:rPr>
          <w:rFonts w:hint="eastAsia"/>
        </w:rPr>
        <w:t>服务商更换Iaa</w:t>
      </w:r>
      <w:r>
        <w:t>S</w:t>
      </w:r>
      <w:r>
        <w:rPr>
          <w:rFonts w:hint="eastAsia"/>
        </w:rPr>
        <w:t>服务商；</w:t>
      </w:r>
    </w:p>
    <w:p>
      <w:pPr>
        <w:pStyle w:val="177"/>
      </w:pPr>
      <w:r>
        <w:rPr>
          <w:rFonts w:hint="eastAsia"/>
        </w:rPr>
        <w:t>云计算服务运行主体的变更；</w:t>
      </w:r>
    </w:p>
    <w:p>
      <w:pPr>
        <w:pStyle w:val="177"/>
      </w:pPr>
      <w:r>
        <w:rPr>
          <w:rFonts w:hint="eastAsia"/>
        </w:rPr>
        <w:t>云计算平台软件版本的变更；</w:t>
      </w:r>
    </w:p>
    <w:p>
      <w:pPr>
        <w:pStyle w:val="177"/>
      </w:pPr>
      <w:r>
        <w:rPr>
          <w:rFonts w:hint="eastAsia"/>
        </w:rPr>
        <w:t>云计算平台基础设施的变更；</w:t>
      </w:r>
    </w:p>
    <w:p>
      <w:pPr>
        <w:pStyle w:val="177"/>
      </w:pPr>
      <w:r>
        <w:rPr>
          <w:rFonts w:hint="eastAsia"/>
        </w:rPr>
        <w:t>系统I</w:t>
      </w:r>
      <w:r>
        <w:t>T</w:t>
      </w:r>
      <w:r>
        <w:rPr>
          <w:rFonts w:hint="eastAsia"/>
        </w:rPr>
        <w:t>架构的变更。</w:t>
      </w:r>
    </w:p>
    <w:p>
      <w:pPr>
        <w:pStyle w:val="68"/>
        <w:spacing w:before="156" w:after="156"/>
      </w:pPr>
      <w:bookmarkStart w:id="154" w:name="_Toc133139413"/>
      <w:r>
        <w:rPr>
          <w:rFonts w:hint="eastAsia"/>
        </w:rPr>
        <w:t>应急管理</w:t>
      </w:r>
      <w:bookmarkEnd w:id="154"/>
    </w:p>
    <w:p>
      <w:pPr>
        <w:pStyle w:val="234"/>
      </w:pPr>
      <w:r>
        <w:rPr>
          <w:rFonts w:hint="eastAsia"/>
        </w:rPr>
        <w:t>政务云服务商参与政务云管理单位、政务云综合监管服务商组织开展的政务云应急预案体系编制与更新工作，按期参加应急管理培训与应急演练工作。同时，依据G</w:t>
      </w:r>
      <w:r>
        <w:t>B/T 37972</w:t>
      </w:r>
      <w:r>
        <w:rPr>
          <w:rFonts w:hint="eastAsia"/>
        </w:rPr>
        <w:t>，政务云服务商应向政务云管理单位提供应急响应已实施的相关管理和技术措施的支撑材料。</w:t>
      </w:r>
    </w:p>
    <w:p>
      <w:pPr>
        <w:pStyle w:val="234"/>
      </w:pPr>
      <w:r>
        <w:rPr>
          <w:rFonts w:hint="eastAsia"/>
        </w:rPr>
        <w:t>应急响应涉及的主要内容包括但不限于：</w:t>
      </w:r>
    </w:p>
    <w:p>
      <w:pPr>
        <w:pStyle w:val="234"/>
        <w:numPr>
          <w:ilvl w:val="0"/>
          <w:numId w:val="80"/>
        </w:numPr>
        <w:ind w:firstLineChars="0"/>
      </w:pPr>
      <w:r>
        <w:rPr>
          <w:rFonts w:hint="eastAsia"/>
        </w:rPr>
        <w:t>非授权访问事件，如对云计算平台下的业务系统、数据或其他计算资源进行非授权逻辑或物理访问等；</w:t>
      </w:r>
    </w:p>
    <w:p>
      <w:pPr>
        <w:pStyle w:val="234"/>
        <w:numPr>
          <w:ilvl w:val="0"/>
          <w:numId w:val="80"/>
        </w:numPr>
        <w:ind w:firstLineChars="0"/>
      </w:pPr>
      <w:r>
        <w:rPr>
          <w:rFonts w:hint="eastAsia"/>
        </w:rPr>
        <w:t>发生安全攻击事件，如拒绝服务攻击；</w:t>
      </w:r>
    </w:p>
    <w:p>
      <w:pPr>
        <w:pStyle w:val="234"/>
        <w:numPr>
          <w:ilvl w:val="0"/>
          <w:numId w:val="80"/>
        </w:numPr>
        <w:ind w:firstLineChars="0"/>
      </w:pPr>
      <w:r>
        <w:rPr>
          <w:rFonts w:hint="eastAsia"/>
        </w:rPr>
        <w:t>恶意代码感染，如云计算平台被病毒、蠕虫、特洛伊木马等恶意代码感染；</w:t>
      </w:r>
    </w:p>
    <w:p>
      <w:pPr>
        <w:pStyle w:val="234"/>
        <w:numPr>
          <w:ilvl w:val="0"/>
          <w:numId w:val="80"/>
        </w:numPr>
        <w:ind w:firstLineChars="0"/>
      </w:pPr>
      <w:r>
        <w:rPr>
          <w:rFonts w:hint="eastAsia"/>
        </w:rPr>
        <w:t>云计算平台宕机；</w:t>
      </w:r>
    </w:p>
    <w:p>
      <w:pPr>
        <w:pStyle w:val="234"/>
        <w:numPr>
          <w:ilvl w:val="0"/>
          <w:numId w:val="80"/>
        </w:numPr>
        <w:ind w:firstLineChars="0"/>
      </w:pPr>
      <w:r>
        <w:rPr>
          <w:rFonts w:hint="eastAsia"/>
        </w:rPr>
        <w:t>重大安全威胁发现；</w:t>
      </w:r>
    </w:p>
    <w:p>
      <w:pPr>
        <w:pStyle w:val="234"/>
        <w:numPr>
          <w:ilvl w:val="0"/>
          <w:numId w:val="80"/>
        </w:numPr>
        <w:ind w:firstLineChars="0"/>
      </w:pPr>
      <w:r>
        <w:rPr>
          <w:rFonts w:hint="eastAsia"/>
        </w:rPr>
        <w:t>重大安全信息泄露。</w:t>
      </w:r>
    </w:p>
    <w:p>
      <w:pPr>
        <w:pStyle w:val="68"/>
        <w:spacing w:before="156" w:after="156"/>
      </w:pPr>
      <w:bookmarkStart w:id="155" w:name="_Toc133139414"/>
      <w:r>
        <w:rPr>
          <w:rFonts w:hint="eastAsia"/>
        </w:rPr>
        <w:t>重要时期保障</w:t>
      </w:r>
      <w:bookmarkEnd w:id="155"/>
    </w:p>
    <w:p>
      <w:pPr>
        <w:pStyle w:val="59"/>
        <w:ind w:firstLine="420"/>
      </w:pPr>
      <w:r>
        <w:rPr>
          <w:rFonts w:hint="eastAsia"/>
        </w:rPr>
        <w:t>政务云服务商应按照政务云管理单位的重要时期保障机制组织开展相关工作。包括但不限于制定重保工作方案、重保工作计划、开展重保准备工作、重保期间值守、重保总结等。</w:t>
      </w:r>
    </w:p>
    <w:p>
      <w:pPr>
        <w:pStyle w:val="68"/>
        <w:spacing w:before="156" w:after="156"/>
      </w:pPr>
      <w:bookmarkStart w:id="156" w:name="_Toc133139415"/>
      <w:r>
        <w:rPr>
          <w:rFonts w:hint="eastAsia"/>
        </w:rPr>
        <w:t>云平台可用性监测</w:t>
      </w:r>
      <w:bookmarkEnd w:id="156"/>
    </w:p>
    <w:p>
      <w:pPr>
        <w:pStyle w:val="59"/>
        <w:ind w:firstLine="420"/>
      </w:pPr>
      <w:r>
        <w:rPr>
          <w:rFonts w:hint="eastAsia"/>
        </w:rPr>
        <w:t>政务云服务商应配合政务云综合监管服务商开展云平台可用性监测，及时获取云平台可用性异常信息。</w:t>
      </w:r>
    </w:p>
    <w:p>
      <w:pPr>
        <w:pStyle w:val="108"/>
        <w:spacing w:before="156" w:after="156"/>
      </w:pPr>
      <w:bookmarkStart w:id="157" w:name="_Toc133314372"/>
      <w:bookmarkStart w:id="158" w:name="_Toc133134236"/>
      <w:bookmarkStart w:id="159" w:name="_Toc133139416"/>
      <w:r>
        <w:rPr>
          <w:rFonts w:hint="eastAsia"/>
        </w:rPr>
        <w:t>安全监管要求</w:t>
      </w:r>
      <w:bookmarkEnd w:id="157"/>
      <w:bookmarkEnd w:id="158"/>
      <w:bookmarkEnd w:id="159"/>
    </w:p>
    <w:p>
      <w:pPr>
        <w:pStyle w:val="59"/>
        <w:ind w:firstLine="420"/>
      </w:pPr>
      <w:r>
        <w:rPr>
          <w:rFonts w:hint="eastAsia"/>
        </w:rPr>
        <w:t>依据G</w:t>
      </w:r>
      <w:r>
        <w:t>B/T 37972</w:t>
      </w:r>
      <w:r>
        <w:rPr>
          <w:rFonts w:hint="eastAsia"/>
        </w:rPr>
        <w:t>，政务云服务商应向政务云管理单位提供安全控制措施已实施相关管理和技术措施的证明材料。</w:t>
      </w:r>
    </w:p>
    <w:p>
      <w:pPr>
        <w:pStyle w:val="59"/>
        <w:ind w:firstLine="420"/>
      </w:pPr>
      <w:r>
        <w:rPr>
          <w:rFonts w:hint="eastAsia"/>
        </w:rPr>
        <w:t>安全控制措施涉及的主要内容包括但不限于：</w:t>
      </w:r>
    </w:p>
    <w:p>
      <w:pPr>
        <w:pStyle w:val="177"/>
        <w:numPr>
          <w:ilvl w:val="0"/>
          <w:numId w:val="81"/>
        </w:numPr>
      </w:pPr>
      <w:r>
        <w:rPr>
          <w:rFonts w:hint="eastAsia"/>
        </w:rPr>
        <w:t>系统开发与供应链安全；</w:t>
      </w:r>
    </w:p>
    <w:p>
      <w:pPr>
        <w:pStyle w:val="177"/>
      </w:pPr>
      <w:r>
        <w:rPr>
          <w:rFonts w:hint="eastAsia"/>
        </w:rPr>
        <w:t>系统与通信保护；</w:t>
      </w:r>
    </w:p>
    <w:p>
      <w:pPr>
        <w:pStyle w:val="177"/>
      </w:pPr>
      <w:r>
        <w:rPr>
          <w:rFonts w:hint="eastAsia"/>
        </w:rPr>
        <w:t>访问控制；</w:t>
      </w:r>
    </w:p>
    <w:p>
      <w:pPr>
        <w:pStyle w:val="177"/>
      </w:pPr>
      <w:r>
        <w:rPr>
          <w:rFonts w:hint="eastAsia"/>
        </w:rPr>
        <w:t>配置管理；</w:t>
      </w:r>
    </w:p>
    <w:p>
      <w:pPr>
        <w:pStyle w:val="177"/>
      </w:pPr>
      <w:r>
        <w:rPr>
          <w:rFonts w:hint="eastAsia"/>
        </w:rPr>
        <w:t>维护；</w:t>
      </w:r>
    </w:p>
    <w:p>
      <w:pPr>
        <w:pStyle w:val="177"/>
      </w:pPr>
      <w:r>
        <w:rPr>
          <w:rFonts w:hint="eastAsia"/>
        </w:rPr>
        <w:t>应急响应与灾备；</w:t>
      </w:r>
    </w:p>
    <w:p>
      <w:pPr>
        <w:pStyle w:val="177"/>
      </w:pPr>
      <w:r>
        <w:rPr>
          <w:rFonts w:hint="eastAsia"/>
        </w:rPr>
        <w:t>审计；</w:t>
      </w:r>
    </w:p>
    <w:p>
      <w:pPr>
        <w:pStyle w:val="177"/>
      </w:pPr>
      <w:r>
        <w:rPr>
          <w:rFonts w:hint="eastAsia"/>
        </w:rPr>
        <w:t>风险评估与持续监控；</w:t>
      </w:r>
    </w:p>
    <w:p>
      <w:pPr>
        <w:pStyle w:val="177"/>
      </w:pPr>
      <w:r>
        <w:rPr>
          <w:rFonts w:hint="eastAsia"/>
        </w:rPr>
        <w:t>安全组织与人员；</w:t>
      </w:r>
    </w:p>
    <w:p>
      <w:pPr>
        <w:pStyle w:val="177"/>
      </w:pPr>
      <w:r>
        <w:rPr>
          <w:rFonts w:hint="eastAsia"/>
        </w:rPr>
        <w:t>物理与环境安全。</w:t>
      </w:r>
    </w:p>
    <w:p>
      <w:pPr>
        <w:pStyle w:val="108"/>
        <w:spacing w:before="156" w:after="156"/>
      </w:pPr>
      <w:bookmarkStart w:id="160" w:name="_Toc133314373"/>
      <w:bookmarkStart w:id="161" w:name="_Toc133134237"/>
      <w:bookmarkStart w:id="162" w:name="_Toc133139417"/>
      <w:r>
        <w:rPr>
          <w:rFonts w:hint="eastAsia"/>
        </w:rPr>
        <w:t>数据汇集要求</w:t>
      </w:r>
      <w:bookmarkEnd w:id="160"/>
      <w:bookmarkEnd w:id="161"/>
      <w:bookmarkEnd w:id="162"/>
    </w:p>
    <w:p>
      <w:pPr>
        <w:pStyle w:val="68"/>
        <w:spacing w:before="156" w:after="156"/>
      </w:pPr>
      <w:r>
        <w:rPr>
          <w:rFonts w:hint="eastAsia"/>
        </w:rPr>
        <w:t>概述</w:t>
      </w:r>
    </w:p>
    <w:p>
      <w:pPr>
        <w:pStyle w:val="59"/>
        <w:ind w:firstLine="420"/>
        <w:rPr>
          <w:highlight w:val="none"/>
        </w:rPr>
      </w:pPr>
      <w:r>
        <w:rPr>
          <w:rFonts w:hint="eastAsia"/>
        </w:rPr>
        <w:t>政务云服务商应在政务云管理单位的授权下，向政务云综合监管服务商提供汇集数据，用于开展监管工作。汇集数据应结合云管理单位的管理目标和内容进行详细定义，</w:t>
      </w:r>
      <w:r>
        <w:rPr>
          <w:rFonts w:hint="eastAsia"/>
          <w:highlight w:val="none"/>
        </w:rPr>
        <w:t>可通过政务云平台监管数据汇集接口进行数据汇集。数据汇集规范相关示例详见附录</w:t>
      </w:r>
      <w:r>
        <w:rPr>
          <w:highlight w:val="none"/>
        </w:rPr>
        <w:t>C</w:t>
      </w:r>
      <w:r>
        <w:rPr>
          <w:rFonts w:hint="eastAsia"/>
          <w:highlight w:val="none"/>
        </w:rPr>
        <w:t>。</w:t>
      </w:r>
    </w:p>
    <w:p>
      <w:pPr>
        <w:pStyle w:val="68"/>
        <w:spacing w:before="156" w:after="156"/>
        <w:rPr>
          <w:highlight w:val="none"/>
        </w:rPr>
      </w:pPr>
      <w:r>
        <w:rPr>
          <w:rFonts w:hint="eastAsia"/>
          <w:highlight w:val="none"/>
        </w:rPr>
        <w:t>政务云平台监管数据汇集接口</w:t>
      </w:r>
    </w:p>
    <w:p>
      <w:pPr>
        <w:pStyle w:val="59"/>
        <w:ind w:firstLine="420"/>
      </w:pPr>
      <w:r>
        <w:rPr>
          <w:rFonts w:hint="eastAsia"/>
          <w:highlight w:val="none"/>
        </w:rPr>
        <w:t>政务云平台监管数据汇集接口按形式可分为网络流量接口（NFLOW</w:t>
      </w:r>
      <w:r>
        <w:rPr>
          <w:highlight w:val="none"/>
        </w:rPr>
        <w:t>I</w:t>
      </w:r>
      <w:r>
        <w:rPr>
          <w:rFonts w:hint="eastAsia"/>
          <w:highlight w:val="none"/>
        </w:rPr>
        <w:t>）、网络协议接口（NPROT</w:t>
      </w:r>
      <w:r>
        <w:rPr>
          <w:highlight w:val="none"/>
        </w:rPr>
        <w:t>I</w:t>
      </w:r>
      <w:r>
        <w:rPr>
          <w:rFonts w:hint="eastAsia"/>
          <w:highlight w:val="none"/>
        </w:rPr>
        <w:t>）、云主机接口（VM</w:t>
      </w:r>
      <w:r>
        <w:rPr>
          <w:highlight w:val="none"/>
        </w:rPr>
        <w:t>I</w:t>
      </w:r>
      <w:r>
        <w:rPr>
          <w:rFonts w:hint="eastAsia"/>
          <w:highlight w:val="none"/>
        </w:rPr>
        <w:t>）和应用程序编程接口（API）4种类型。获取运行监管信息和交付件的方式包括：手工机制和自动机制。政务云综合监管服</w:t>
      </w:r>
      <w:r>
        <w:rPr>
          <w:rFonts w:hint="eastAsia"/>
        </w:rPr>
        <w:t>务商通过监管接口获取数据信息对政务云服务商进行持续监管，也可通过手工机制来实现。自动化机制的监管接口框架如图6所示。</w:t>
      </w:r>
    </w:p>
    <w:p>
      <w:pPr>
        <w:pStyle w:val="59"/>
        <w:ind w:firstLine="0" w:firstLineChars="0"/>
        <w:jc w:val="center"/>
      </w:pPr>
      <w:r>
        <w:drawing>
          <wp:inline distT="0" distB="0" distL="0" distR="0">
            <wp:extent cx="2908300" cy="118364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2936701" cy="1195486"/>
                    </a:xfrm>
                    <a:prstGeom prst="rect">
                      <a:avLst/>
                    </a:prstGeom>
                  </pic:spPr>
                </pic:pic>
              </a:graphicData>
            </a:graphic>
          </wp:inline>
        </w:drawing>
      </w:r>
    </w:p>
    <w:p>
      <w:pPr>
        <w:pStyle w:val="117"/>
        <w:spacing w:before="156" w:after="156"/>
        <w:rPr>
          <w:highlight w:val="none"/>
        </w:rPr>
      </w:pPr>
      <w:r>
        <w:rPr>
          <w:rFonts w:hint="eastAsia"/>
          <w:highlight w:val="none"/>
        </w:rPr>
        <w:t>政务云平台监管数据汇集接口框架图</w:t>
      </w:r>
    </w:p>
    <w:p>
      <w:pPr>
        <w:pStyle w:val="201"/>
      </w:pPr>
      <w:r>
        <w:rPr>
          <w:rFonts w:hint="eastAsia"/>
        </w:rPr>
        <w:t>政务云服务商应向政务云综合监管服务商参照表C的接口要求提供相关数据。</w:t>
      </w:r>
    </w:p>
    <w:p>
      <w:pPr>
        <w:pStyle w:val="201"/>
      </w:pPr>
      <w:r>
        <w:rPr>
          <w:rFonts w:hint="eastAsia"/>
        </w:rPr>
        <w:t>政务云服务商应向政务云综合监管服务商参照表C的接口要求提供相关数据。</w:t>
      </w:r>
    </w:p>
    <w:p>
      <w:pPr>
        <w:pStyle w:val="201"/>
      </w:pPr>
      <w:bookmarkStart w:id="163" w:name="_Hlk132989656"/>
      <w:r>
        <w:rPr>
          <w:rFonts w:hint="eastAsia"/>
        </w:rPr>
        <w:t>政务云服务商应向政务云综合监管服务商参照表C的接口要求提供相关数据。</w:t>
      </w:r>
    </w:p>
    <w:bookmarkEnd w:id="163"/>
    <w:p>
      <w:pPr>
        <w:pStyle w:val="68"/>
        <w:spacing w:before="156" w:after="156"/>
      </w:pPr>
      <w:bookmarkStart w:id="164" w:name="_Toc133139418"/>
      <w:r>
        <w:rPr>
          <w:rFonts w:hint="eastAsia"/>
        </w:rPr>
        <w:t>资产数据</w:t>
      </w:r>
      <w:bookmarkEnd w:id="164"/>
    </w:p>
    <w:p>
      <w:pPr>
        <w:pStyle w:val="59"/>
        <w:ind w:firstLine="420"/>
      </w:pPr>
      <w:r>
        <w:rPr>
          <w:rFonts w:hint="eastAsia"/>
        </w:rPr>
        <w:t>包括但不限于物理环境资产、物理设备资产、云主机资产、</w:t>
      </w:r>
      <w:r>
        <w:t>IP</w:t>
      </w:r>
      <w:r>
        <w:rPr>
          <w:rFonts w:hint="eastAsia"/>
        </w:rPr>
        <w:t>资产、用户资产（入云系统）等，实现对各类资产状态和数量的实时监控。</w:t>
      </w:r>
    </w:p>
    <w:p>
      <w:pPr>
        <w:pStyle w:val="68"/>
        <w:spacing w:before="156" w:after="156"/>
      </w:pPr>
      <w:bookmarkStart w:id="165" w:name="_Toc133139419"/>
      <w:r>
        <w:rPr>
          <w:rFonts w:hint="eastAsia"/>
        </w:rPr>
        <w:t>机房环控数据</w:t>
      </w:r>
      <w:bookmarkEnd w:id="165"/>
    </w:p>
    <w:p>
      <w:pPr>
        <w:pStyle w:val="59"/>
        <w:ind w:firstLine="420"/>
      </w:pPr>
      <w:r>
        <w:rPr>
          <w:rFonts w:hint="eastAsia"/>
        </w:rPr>
        <w:t>包括但不限于温湿度传感器、门禁、发电机、电池监控模块、</w:t>
      </w:r>
      <w:r>
        <w:t>UPS</w:t>
      </w:r>
      <w:r>
        <w:rPr>
          <w:rFonts w:hint="eastAsia"/>
        </w:rPr>
        <w:t>等。</w:t>
      </w:r>
    </w:p>
    <w:p>
      <w:pPr>
        <w:pStyle w:val="68"/>
        <w:spacing w:before="156" w:after="156"/>
      </w:pPr>
      <w:bookmarkStart w:id="166" w:name="_Toc133139420"/>
      <w:r>
        <w:rPr>
          <w:rFonts w:hint="eastAsia"/>
        </w:rPr>
        <w:t>网络协议数据</w:t>
      </w:r>
      <w:bookmarkEnd w:id="166"/>
    </w:p>
    <w:p>
      <w:pPr>
        <w:pStyle w:val="59"/>
        <w:ind w:firstLine="420"/>
      </w:pPr>
      <w:r>
        <w:rPr>
          <w:rFonts w:hint="eastAsia"/>
        </w:rPr>
        <w:t>包括但不限于</w:t>
      </w:r>
      <w:r>
        <w:t>TCP</w:t>
      </w:r>
      <w:r>
        <w:rPr>
          <w:rFonts w:hint="eastAsia"/>
        </w:rPr>
        <w:t>协议、</w:t>
      </w:r>
      <w:r>
        <w:t>HTTP/HTTPS</w:t>
      </w:r>
      <w:r>
        <w:rPr>
          <w:rFonts w:hint="eastAsia"/>
        </w:rPr>
        <w:t>协议、D</w:t>
      </w:r>
      <w:r>
        <w:t>NS</w:t>
      </w:r>
      <w:r>
        <w:rPr>
          <w:rFonts w:hint="eastAsia"/>
        </w:rPr>
        <w:t>协议、S</w:t>
      </w:r>
      <w:r>
        <w:t>MTP</w:t>
      </w:r>
      <w:r>
        <w:rPr>
          <w:rFonts w:hint="eastAsia"/>
        </w:rPr>
        <w:t>协议、P</w:t>
      </w:r>
      <w:r>
        <w:t>OP3</w:t>
      </w:r>
      <w:r>
        <w:rPr>
          <w:rFonts w:hint="eastAsia"/>
        </w:rPr>
        <w:t>协议、</w:t>
      </w:r>
      <w:r>
        <w:t>IMAP</w:t>
      </w:r>
      <w:r>
        <w:rPr>
          <w:rFonts w:hint="eastAsia"/>
        </w:rPr>
        <w:t>协议和</w:t>
      </w:r>
      <w:r>
        <w:t>FTP</w:t>
      </w:r>
      <w:r>
        <w:rPr>
          <w:rFonts w:hint="eastAsia"/>
        </w:rPr>
        <w:t>协议等。</w:t>
      </w:r>
    </w:p>
    <w:p>
      <w:pPr>
        <w:pStyle w:val="68"/>
        <w:spacing w:before="156" w:after="156"/>
      </w:pPr>
      <w:bookmarkStart w:id="167" w:name="_Toc133139421"/>
      <w:r>
        <w:rPr>
          <w:rFonts w:hint="eastAsia"/>
        </w:rPr>
        <w:t>日志数据</w:t>
      </w:r>
      <w:bookmarkEnd w:id="167"/>
    </w:p>
    <w:p>
      <w:pPr>
        <w:pStyle w:val="59"/>
        <w:ind w:firstLine="420"/>
      </w:pPr>
      <w:r>
        <w:rPr>
          <w:rFonts w:hint="eastAsia"/>
        </w:rPr>
        <w:t>包括但不限于安全设备日志和主机日志等。</w:t>
      </w:r>
    </w:p>
    <w:p>
      <w:pPr>
        <w:pStyle w:val="68"/>
        <w:spacing w:before="156" w:after="156"/>
      </w:pPr>
      <w:bookmarkStart w:id="168" w:name="_Toc133139422"/>
      <w:r>
        <w:rPr>
          <w:rFonts w:hint="eastAsia"/>
        </w:rPr>
        <w:t>云平台数据</w:t>
      </w:r>
      <w:bookmarkEnd w:id="168"/>
    </w:p>
    <w:p>
      <w:pPr>
        <w:pStyle w:val="59"/>
        <w:ind w:firstLine="420"/>
      </w:pPr>
      <w:r>
        <w:rPr>
          <w:rFonts w:hint="eastAsia"/>
        </w:rPr>
        <w:t>包括但不限于云平台规格数据、云平台网络接入</w:t>
      </w:r>
      <w:r>
        <w:t>IP</w:t>
      </w:r>
      <w:r>
        <w:rPr>
          <w:rFonts w:hint="eastAsia"/>
        </w:rPr>
        <w:t>数据等。</w:t>
      </w:r>
    </w:p>
    <w:p>
      <w:pPr>
        <w:pStyle w:val="68"/>
        <w:spacing w:before="156" w:after="156"/>
      </w:pPr>
      <w:bookmarkStart w:id="169" w:name="_Toc133139423"/>
      <w:r>
        <w:rPr>
          <w:rFonts w:hint="eastAsia"/>
        </w:rPr>
        <w:t>应用数据</w:t>
      </w:r>
      <w:bookmarkEnd w:id="169"/>
    </w:p>
    <w:p>
      <w:pPr>
        <w:pStyle w:val="59"/>
        <w:ind w:firstLine="420"/>
      </w:pPr>
      <w:r>
        <w:rPr>
          <w:rFonts w:hint="eastAsia"/>
        </w:rPr>
        <w:t>包括但不限于业务系统数据、云主机规格数据、互联网链路带宽服务数据等。</w:t>
      </w:r>
      <w:r>
        <w:t xml:space="preserve"> </w:t>
      </w:r>
    </w:p>
    <w:p>
      <w:pPr>
        <w:pStyle w:val="68"/>
        <w:spacing w:before="156" w:after="156"/>
      </w:pPr>
      <w:bookmarkStart w:id="170" w:name="_Toc133139424"/>
      <w:r>
        <w:rPr>
          <w:rFonts w:hint="eastAsia"/>
        </w:rPr>
        <w:t>监控数据</w:t>
      </w:r>
      <w:bookmarkEnd w:id="170"/>
    </w:p>
    <w:p>
      <w:pPr>
        <w:pStyle w:val="59"/>
        <w:ind w:firstLine="420"/>
        <w:sectPr>
          <w:pgSz w:w="11906" w:h="16838"/>
          <w:pgMar w:top="1928" w:right="1134" w:bottom="1134" w:left="1134" w:header="1418" w:footer="1134" w:gutter="284"/>
          <w:pgNumType w:start="1"/>
          <w:cols w:space="425" w:num="1"/>
          <w:formProt w:val="0"/>
          <w:docGrid w:type="lines" w:linePitch="312" w:charSpace="0"/>
        </w:sectPr>
      </w:pPr>
      <w:r>
        <w:rPr>
          <w:rFonts w:hint="eastAsia"/>
        </w:rPr>
        <w:t>包括但不限于运行监控数据、应用系统网络出口使用数据、</w:t>
      </w:r>
      <w:r>
        <w:t>VPN/</w:t>
      </w:r>
      <w:r>
        <w:rPr>
          <w:rFonts w:hint="eastAsia"/>
        </w:rPr>
        <w:t>远程接入登录数据等。</w:t>
      </w:r>
    </w:p>
    <w:bookmarkEnd w:id="27"/>
    <w:p>
      <w:pPr>
        <w:pStyle w:val="201"/>
        <w:rPr>
          <w:vanish w:val="0"/>
        </w:rPr>
      </w:pPr>
      <w:bookmarkStart w:id="171" w:name="BookMark5"/>
    </w:p>
    <w:p>
      <w:pPr>
        <w:pStyle w:val="202"/>
        <w:rPr>
          <w:vanish w:val="0"/>
        </w:rPr>
      </w:pPr>
    </w:p>
    <w:p>
      <w:pPr>
        <w:pStyle w:val="79"/>
        <w:spacing w:after="156"/>
      </w:pPr>
      <w:bookmarkStart w:id="172" w:name="_Toc15071"/>
      <w:r>
        <w:br w:type="textWrapping"/>
      </w:r>
      <w:bookmarkStart w:id="173" w:name="_Toc133134238"/>
      <w:bookmarkStart w:id="174" w:name="_Toc133314374"/>
      <w:bookmarkStart w:id="175" w:name="_Toc133139425"/>
      <w:r>
        <w:rPr>
          <w:rFonts w:hint="eastAsia"/>
        </w:rPr>
        <w:t>（资料性）</w:t>
      </w:r>
      <w:r>
        <w:br w:type="textWrapping"/>
      </w:r>
      <w:r>
        <w:rPr>
          <w:rFonts w:hint="eastAsia"/>
        </w:rPr>
        <w:t>政务云平台服务技术指标</w:t>
      </w:r>
      <w:bookmarkEnd w:id="172"/>
      <w:bookmarkEnd w:id="173"/>
      <w:bookmarkEnd w:id="174"/>
      <w:bookmarkEnd w:id="175"/>
    </w:p>
    <w:p>
      <w:pPr>
        <w:pStyle w:val="81"/>
        <w:spacing w:before="156" w:after="156"/>
      </w:pPr>
      <w:bookmarkStart w:id="176" w:name="_Toc133314375"/>
      <w:bookmarkStart w:id="177" w:name="_Toc133134239"/>
      <w:bookmarkStart w:id="178" w:name="_Toc133139426"/>
      <w:r>
        <w:rPr>
          <w:rFonts w:hint="eastAsia"/>
        </w:rPr>
        <w:t>云主机技术指标</w:t>
      </w:r>
      <w:bookmarkEnd w:id="176"/>
      <w:bookmarkEnd w:id="177"/>
      <w:bookmarkEnd w:id="178"/>
    </w:p>
    <w:p>
      <w:pPr>
        <w:pStyle w:val="59"/>
        <w:ind w:firstLine="420"/>
      </w:pPr>
      <w:r>
        <w:rPr>
          <w:rFonts w:hint="eastAsia"/>
        </w:rPr>
        <w:t>表A.1给出了云主机技术指标。</w:t>
      </w:r>
    </w:p>
    <w:p>
      <w:pPr>
        <w:pStyle w:val="80"/>
        <w:spacing w:before="156" w:after="156"/>
      </w:pPr>
      <w:r>
        <w:rPr>
          <w:rFonts w:hint="eastAsia"/>
        </w:rPr>
        <w:t>云主机技术指标</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1453"/>
        <w:gridCol w:w="4645"/>
        <w:gridCol w:w="23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604" w:type="pct"/>
            <w:tcBorders>
              <w:bottom w:val="single" w:color="auto" w:sz="12" w:space="0"/>
            </w:tcBorders>
            <w:vAlign w:val="center"/>
          </w:tcPr>
          <w:p>
            <w:pPr>
              <w:jc w:val="center"/>
              <w:rPr>
                <w:rFonts w:ascii="宋体" w:hAnsi="宋体" w:cs="宋体"/>
                <w:bCs/>
                <w:kern w:val="0"/>
                <w:sz w:val="18"/>
                <w:szCs w:val="18"/>
              </w:rPr>
            </w:pPr>
            <w:r>
              <w:rPr>
                <w:rFonts w:hint="eastAsia" w:ascii="宋体" w:hAnsi="宋体" w:cs="宋体"/>
                <w:bCs/>
                <w:sz w:val="18"/>
                <w:szCs w:val="18"/>
              </w:rPr>
              <w:t>序号</w:t>
            </w:r>
          </w:p>
        </w:tc>
        <w:tc>
          <w:tcPr>
            <w:tcW w:w="759" w:type="pct"/>
            <w:tcBorders>
              <w:bottom w:val="single" w:color="auto" w:sz="12" w:space="0"/>
            </w:tcBorders>
            <w:vAlign w:val="center"/>
          </w:tcPr>
          <w:p>
            <w:pPr>
              <w:jc w:val="center"/>
              <w:rPr>
                <w:rFonts w:ascii="宋体" w:hAnsi="宋体" w:cs="宋体"/>
                <w:bCs/>
                <w:kern w:val="0"/>
                <w:sz w:val="18"/>
                <w:szCs w:val="18"/>
              </w:rPr>
            </w:pPr>
            <w:r>
              <w:rPr>
                <w:rFonts w:hint="eastAsia" w:ascii="宋体" w:hAnsi="宋体" w:cs="宋体"/>
                <w:bCs/>
                <w:sz w:val="18"/>
                <w:szCs w:val="18"/>
              </w:rPr>
              <w:t>指标项</w:t>
            </w:r>
          </w:p>
        </w:tc>
        <w:tc>
          <w:tcPr>
            <w:tcW w:w="2427" w:type="pct"/>
            <w:tcBorders>
              <w:bottom w:val="single" w:color="auto" w:sz="12" w:space="0"/>
            </w:tcBorders>
            <w:vAlign w:val="center"/>
          </w:tcPr>
          <w:p>
            <w:pPr>
              <w:jc w:val="center"/>
              <w:rPr>
                <w:rFonts w:ascii="宋体" w:hAnsi="宋体" w:cs="宋体"/>
                <w:bCs/>
                <w:kern w:val="0"/>
                <w:sz w:val="18"/>
                <w:szCs w:val="18"/>
              </w:rPr>
            </w:pPr>
            <w:r>
              <w:rPr>
                <w:rFonts w:hint="eastAsia" w:ascii="宋体" w:hAnsi="宋体" w:cs="宋体"/>
                <w:bCs/>
                <w:sz w:val="18"/>
                <w:szCs w:val="18"/>
              </w:rPr>
              <w:t>指标描述</w:t>
            </w:r>
          </w:p>
        </w:tc>
        <w:tc>
          <w:tcPr>
            <w:tcW w:w="1210" w:type="pct"/>
            <w:tcBorders>
              <w:bottom w:val="single" w:color="auto" w:sz="12" w:space="0"/>
            </w:tcBorders>
            <w:vAlign w:val="center"/>
          </w:tcPr>
          <w:p>
            <w:pPr>
              <w:jc w:val="center"/>
              <w:rPr>
                <w:rFonts w:ascii="宋体" w:hAnsi="宋体" w:cs="宋体"/>
                <w:bCs/>
                <w:kern w:val="0"/>
                <w:sz w:val="18"/>
                <w:szCs w:val="18"/>
              </w:rPr>
            </w:pPr>
            <w:r>
              <w:rPr>
                <w:rFonts w:hint="eastAsia" w:ascii="宋体" w:hAnsi="宋体" w:cs="宋体"/>
                <w:bCs/>
                <w:sz w:val="18"/>
                <w:szCs w:val="18"/>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tcBorders>
              <w:top w:val="single" w:color="auto" w:sz="12"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759" w:type="pct"/>
            <w:vMerge w:val="restart"/>
            <w:tcBorders>
              <w:top w:val="single" w:color="auto" w:sz="12" w:space="0"/>
            </w:tcBorders>
            <w:vAlign w:val="center"/>
          </w:tcPr>
          <w:p>
            <w:pPr>
              <w:jc w:val="center"/>
              <w:rPr>
                <w:rFonts w:ascii="宋体" w:hAnsi="宋体" w:cs="宋体"/>
                <w:kern w:val="0"/>
                <w:sz w:val="18"/>
                <w:szCs w:val="18"/>
              </w:rPr>
            </w:pPr>
            <w:r>
              <w:rPr>
                <w:rFonts w:hint="eastAsia" w:ascii="宋体" w:hAnsi="宋体" w:cs="宋体"/>
                <w:kern w:val="0"/>
                <w:sz w:val="18"/>
                <w:szCs w:val="18"/>
              </w:rPr>
              <w:t>性能限制</w:t>
            </w:r>
          </w:p>
        </w:tc>
        <w:tc>
          <w:tcPr>
            <w:tcW w:w="2427" w:type="pct"/>
            <w:tcBorders>
              <w:top w:val="single" w:color="auto" w:sz="12" w:space="0"/>
            </w:tcBorders>
            <w:vAlign w:val="center"/>
          </w:tcPr>
          <w:p>
            <w:pPr>
              <w:rPr>
                <w:rFonts w:ascii="宋体" w:hAnsi="宋体" w:cs="宋体"/>
                <w:kern w:val="0"/>
                <w:sz w:val="18"/>
                <w:szCs w:val="18"/>
              </w:rPr>
            </w:pPr>
            <w:r>
              <w:rPr>
                <w:rFonts w:hint="eastAsia" w:ascii="宋体" w:hAnsi="宋体" w:cs="宋体"/>
                <w:sz w:val="18"/>
                <w:szCs w:val="18"/>
              </w:rPr>
              <w:t>云主机</w:t>
            </w:r>
            <w:r>
              <w:rPr>
                <w:rFonts w:ascii="宋体" w:hAnsi="宋体" w:cs="宋体"/>
                <w:sz w:val="18"/>
                <w:szCs w:val="18"/>
              </w:rPr>
              <w:t>CPU</w:t>
            </w:r>
            <w:r>
              <w:rPr>
                <w:rFonts w:hint="eastAsia" w:ascii="宋体" w:hAnsi="宋体" w:cs="宋体"/>
                <w:sz w:val="18"/>
                <w:szCs w:val="18"/>
              </w:rPr>
              <w:t>性能指标</w:t>
            </w:r>
          </w:p>
        </w:tc>
        <w:tc>
          <w:tcPr>
            <w:tcW w:w="1210" w:type="pct"/>
            <w:tcBorders>
              <w:top w:val="single" w:color="auto" w:sz="12" w:space="0"/>
            </w:tcBorders>
            <w:vAlign w:val="center"/>
          </w:tcPr>
          <w:p>
            <w:pPr>
              <w:jc w:val="center"/>
              <w:rPr>
                <w:rFonts w:ascii="宋体" w:hAnsi="宋体" w:cs="宋体"/>
                <w:kern w:val="0"/>
                <w:sz w:val="18"/>
                <w:szCs w:val="18"/>
              </w:rPr>
            </w:pPr>
            <w:r>
              <w:rPr>
                <w:rFonts w:ascii="宋体" w:hAnsi="宋体" w:cs="宋体"/>
                <w:sz w:val="18"/>
                <w:szCs w:val="18"/>
              </w:rPr>
              <w:t>CPU主频≥2.4GHz</w:t>
            </w:r>
            <w:r>
              <w:rPr>
                <w:rFonts w:ascii="宋体" w:hAnsi="宋体" w:cs="宋体"/>
                <w:sz w:val="18"/>
                <w:szCs w:val="18"/>
              </w:rPr>
              <w:br w:type="textWrapping"/>
            </w:r>
            <w:r>
              <w:rPr>
                <w:rFonts w:ascii="宋体" w:hAnsi="宋体" w:cs="宋体"/>
                <w:sz w:val="18"/>
                <w:szCs w:val="18"/>
              </w:rPr>
              <w:t>CPU核数≥1核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2</w:t>
            </w:r>
          </w:p>
        </w:tc>
        <w:tc>
          <w:tcPr>
            <w:tcW w:w="759" w:type="pct"/>
            <w:vMerge w:val="continue"/>
            <w:vAlign w:val="center"/>
          </w:tcPr>
          <w:p>
            <w:pPr>
              <w:jc w:val="center"/>
              <w:rPr>
                <w:rFonts w:ascii="宋体" w:hAnsi="宋体" w:cs="宋体"/>
                <w:kern w:val="0"/>
                <w:sz w:val="18"/>
                <w:szCs w:val="18"/>
              </w:rPr>
            </w:pPr>
          </w:p>
        </w:tc>
        <w:tc>
          <w:tcPr>
            <w:tcW w:w="2427" w:type="pct"/>
            <w:vAlign w:val="center"/>
          </w:tcPr>
          <w:p>
            <w:pPr>
              <w:rPr>
                <w:rFonts w:ascii="宋体" w:hAnsi="宋体" w:cs="宋体"/>
                <w:sz w:val="18"/>
                <w:szCs w:val="18"/>
              </w:rPr>
            </w:pPr>
            <w:r>
              <w:rPr>
                <w:rFonts w:hint="eastAsia" w:ascii="宋体" w:hAnsi="宋体" w:cs="宋体"/>
                <w:sz w:val="18"/>
                <w:szCs w:val="18"/>
              </w:rPr>
              <w:t>虚机系统磁盘空间</w:t>
            </w:r>
          </w:p>
        </w:tc>
        <w:tc>
          <w:tcPr>
            <w:tcW w:w="1210" w:type="pct"/>
            <w:vAlign w:val="center"/>
          </w:tcPr>
          <w:p>
            <w:pPr>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40GB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3</w:t>
            </w:r>
          </w:p>
        </w:tc>
        <w:tc>
          <w:tcPr>
            <w:tcW w:w="759" w:type="pct"/>
            <w:vMerge w:val="continue"/>
            <w:vAlign w:val="center"/>
          </w:tcPr>
          <w:p>
            <w:pPr>
              <w:jc w:val="center"/>
              <w:rPr>
                <w:rFonts w:ascii="宋体" w:hAnsi="宋体" w:cs="宋体"/>
                <w:kern w:val="0"/>
                <w:sz w:val="18"/>
                <w:szCs w:val="18"/>
              </w:rPr>
            </w:pPr>
          </w:p>
        </w:tc>
        <w:tc>
          <w:tcPr>
            <w:tcW w:w="2427" w:type="pct"/>
            <w:vAlign w:val="center"/>
          </w:tcPr>
          <w:p>
            <w:pPr>
              <w:rPr>
                <w:rFonts w:ascii="宋体" w:hAnsi="宋体" w:cs="宋体"/>
                <w:kern w:val="0"/>
                <w:sz w:val="18"/>
                <w:szCs w:val="18"/>
              </w:rPr>
            </w:pPr>
            <w:r>
              <w:rPr>
                <w:rFonts w:hint="eastAsia" w:ascii="宋体" w:hAnsi="宋体" w:cs="宋体"/>
                <w:sz w:val="18"/>
                <w:szCs w:val="18"/>
              </w:rPr>
              <w:t>云主机内存，按内存不复用方式</w:t>
            </w:r>
          </w:p>
        </w:tc>
        <w:tc>
          <w:tcPr>
            <w:tcW w:w="1210" w:type="pct"/>
            <w:vAlign w:val="center"/>
          </w:tcPr>
          <w:p>
            <w:pPr>
              <w:jc w:val="center"/>
              <w:rPr>
                <w:rFonts w:ascii="宋体" w:hAnsi="宋体" w:cs="宋体"/>
                <w:kern w:val="0"/>
                <w:sz w:val="18"/>
                <w:szCs w:val="18"/>
              </w:rPr>
            </w:pPr>
            <w:r>
              <w:rPr>
                <w:rFonts w:hint="eastAsia" w:ascii="宋体" w:hAnsi="宋体" w:cs="宋体"/>
                <w:sz w:val="18"/>
                <w:szCs w:val="18"/>
              </w:rPr>
              <w:t>≥</w:t>
            </w:r>
            <w:r>
              <w:rPr>
                <w:rFonts w:ascii="宋体" w:hAnsi="宋体" w:cs="宋体"/>
                <w:sz w:val="18"/>
                <w:szCs w:val="18"/>
              </w:rPr>
              <w:t>1GB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4</w:t>
            </w:r>
          </w:p>
        </w:tc>
        <w:tc>
          <w:tcPr>
            <w:tcW w:w="759" w:type="pct"/>
            <w:vMerge w:val="restart"/>
            <w:vAlign w:val="center"/>
          </w:tcPr>
          <w:p>
            <w:pPr>
              <w:jc w:val="center"/>
              <w:rPr>
                <w:rFonts w:ascii="宋体" w:hAnsi="宋体" w:cs="宋体"/>
                <w:kern w:val="0"/>
                <w:sz w:val="18"/>
                <w:szCs w:val="18"/>
              </w:rPr>
            </w:pPr>
            <w:r>
              <w:rPr>
                <w:rFonts w:hint="eastAsia" w:ascii="宋体" w:hAnsi="宋体" w:cs="宋体"/>
                <w:kern w:val="0"/>
                <w:sz w:val="18"/>
                <w:szCs w:val="18"/>
              </w:rPr>
              <w:t>性能范围</w:t>
            </w:r>
          </w:p>
        </w:tc>
        <w:tc>
          <w:tcPr>
            <w:tcW w:w="2427" w:type="pct"/>
            <w:vAlign w:val="center"/>
          </w:tcPr>
          <w:p>
            <w:pPr>
              <w:rPr>
                <w:rFonts w:ascii="宋体" w:hAnsi="宋体" w:cs="宋体"/>
                <w:kern w:val="0"/>
                <w:sz w:val="18"/>
                <w:szCs w:val="18"/>
              </w:rPr>
            </w:pPr>
            <w:r>
              <w:rPr>
                <w:rFonts w:ascii="宋体" w:hAnsi="宋体" w:cs="宋体"/>
                <w:sz w:val="18"/>
                <w:szCs w:val="18"/>
              </w:rPr>
              <w:t>CPU核数可选范围</w:t>
            </w:r>
          </w:p>
        </w:tc>
        <w:tc>
          <w:tcPr>
            <w:tcW w:w="1210" w:type="pct"/>
            <w:vAlign w:val="center"/>
          </w:tcPr>
          <w:p>
            <w:pPr>
              <w:jc w:val="center"/>
              <w:rPr>
                <w:rFonts w:ascii="宋体" w:hAnsi="宋体" w:cs="宋体"/>
                <w:kern w:val="0"/>
                <w:sz w:val="18"/>
                <w:szCs w:val="18"/>
              </w:rPr>
            </w:pPr>
            <w:r>
              <w:rPr>
                <w:rFonts w:ascii="宋体" w:hAnsi="宋体" w:cs="宋体"/>
                <w:sz w:val="18"/>
                <w:szCs w:val="18"/>
              </w:rPr>
              <w:t>1-64核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5</w:t>
            </w:r>
          </w:p>
        </w:tc>
        <w:tc>
          <w:tcPr>
            <w:tcW w:w="759" w:type="pct"/>
            <w:vMerge w:val="continue"/>
            <w:vAlign w:val="center"/>
          </w:tcPr>
          <w:p>
            <w:pPr>
              <w:jc w:val="center"/>
              <w:rPr>
                <w:rFonts w:ascii="宋体" w:hAnsi="宋体" w:cs="宋体"/>
                <w:kern w:val="0"/>
                <w:sz w:val="18"/>
                <w:szCs w:val="18"/>
              </w:rPr>
            </w:pPr>
          </w:p>
        </w:tc>
        <w:tc>
          <w:tcPr>
            <w:tcW w:w="2427" w:type="pct"/>
            <w:vAlign w:val="center"/>
          </w:tcPr>
          <w:p>
            <w:pPr>
              <w:rPr>
                <w:rFonts w:ascii="宋体" w:hAnsi="宋体" w:cs="宋体"/>
                <w:kern w:val="0"/>
                <w:sz w:val="18"/>
                <w:szCs w:val="18"/>
              </w:rPr>
            </w:pPr>
            <w:r>
              <w:rPr>
                <w:rFonts w:hint="eastAsia" w:ascii="宋体" w:hAnsi="宋体" w:cs="宋体"/>
                <w:sz w:val="18"/>
                <w:szCs w:val="18"/>
              </w:rPr>
              <w:t>内存可选范围</w:t>
            </w:r>
          </w:p>
        </w:tc>
        <w:tc>
          <w:tcPr>
            <w:tcW w:w="1210" w:type="pct"/>
            <w:vAlign w:val="center"/>
          </w:tcPr>
          <w:p>
            <w:pPr>
              <w:jc w:val="center"/>
              <w:rPr>
                <w:rFonts w:ascii="宋体" w:hAnsi="宋体" w:cs="宋体"/>
                <w:kern w:val="0"/>
                <w:sz w:val="18"/>
                <w:szCs w:val="18"/>
              </w:rPr>
            </w:pPr>
            <w:r>
              <w:rPr>
                <w:rFonts w:ascii="宋体" w:hAnsi="宋体" w:cs="宋体"/>
                <w:sz w:val="18"/>
                <w:szCs w:val="18"/>
              </w:rPr>
              <w:t>1-128GB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6</w:t>
            </w:r>
          </w:p>
        </w:tc>
        <w:tc>
          <w:tcPr>
            <w:tcW w:w="759" w:type="pct"/>
            <w:vMerge w:val="continue"/>
            <w:vAlign w:val="center"/>
          </w:tcPr>
          <w:p>
            <w:pPr>
              <w:jc w:val="center"/>
              <w:rPr>
                <w:rFonts w:ascii="宋体" w:hAnsi="宋体" w:cs="宋体"/>
                <w:kern w:val="0"/>
                <w:sz w:val="18"/>
                <w:szCs w:val="18"/>
              </w:rPr>
            </w:pPr>
          </w:p>
        </w:tc>
        <w:tc>
          <w:tcPr>
            <w:tcW w:w="2427" w:type="pct"/>
            <w:vAlign w:val="center"/>
          </w:tcPr>
          <w:p>
            <w:pPr>
              <w:rPr>
                <w:rFonts w:ascii="宋体" w:hAnsi="宋体" w:cs="宋体"/>
                <w:sz w:val="18"/>
                <w:szCs w:val="18"/>
              </w:rPr>
            </w:pPr>
            <w:r>
              <w:rPr>
                <w:rFonts w:hint="eastAsia" w:ascii="宋体" w:hAnsi="宋体" w:cs="宋体"/>
                <w:sz w:val="18"/>
                <w:szCs w:val="18"/>
              </w:rPr>
              <w:t>虚机数据磁盘空间范围</w:t>
            </w:r>
          </w:p>
        </w:tc>
        <w:tc>
          <w:tcPr>
            <w:tcW w:w="1210" w:type="pct"/>
            <w:vAlign w:val="center"/>
          </w:tcPr>
          <w:p>
            <w:pPr>
              <w:jc w:val="center"/>
              <w:rPr>
                <w:rFonts w:ascii="宋体" w:hAnsi="宋体" w:cs="宋体"/>
                <w:sz w:val="18"/>
                <w:szCs w:val="18"/>
              </w:rPr>
            </w:pPr>
            <w:r>
              <w:rPr>
                <w:rFonts w:ascii="宋体" w:hAnsi="宋体" w:cs="宋体"/>
                <w:sz w:val="18"/>
                <w:szCs w:val="18"/>
              </w:rPr>
              <w:t>20GB-32TB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7</w:t>
            </w:r>
          </w:p>
        </w:tc>
        <w:tc>
          <w:tcPr>
            <w:tcW w:w="759" w:type="pct"/>
            <w:vAlign w:val="center"/>
          </w:tcPr>
          <w:p>
            <w:pPr>
              <w:jc w:val="center"/>
              <w:rPr>
                <w:rFonts w:ascii="宋体" w:hAnsi="宋体" w:cs="宋体"/>
                <w:kern w:val="0"/>
                <w:sz w:val="18"/>
                <w:szCs w:val="18"/>
              </w:rPr>
            </w:pPr>
            <w:r>
              <w:rPr>
                <w:rFonts w:hint="eastAsia" w:ascii="宋体" w:hAnsi="宋体" w:cs="宋体"/>
                <w:kern w:val="0"/>
                <w:sz w:val="18"/>
                <w:szCs w:val="18"/>
              </w:rPr>
              <w:t>扩展性</w:t>
            </w:r>
          </w:p>
        </w:tc>
        <w:tc>
          <w:tcPr>
            <w:tcW w:w="2427" w:type="pct"/>
            <w:vAlign w:val="center"/>
          </w:tcPr>
          <w:p>
            <w:pPr>
              <w:rPr>
                <w:rFonts w:ascii="宋体" w:hAnsi="宋体" w:cs="宋体"/>
                <w:sz w:val="18"/>
                <w:szCs w:val="18"/>
              </w:rPr>
            </w:pPr>
            <w:r>
              <w:rPr>
                <w:rFonts w:hint="eastAsia" w:ascii="宋体" w:hAnsi="宋体" w:cs="宋体"/>
                <w:sz w:val="18"/>
                <w:szCs w:val="18"/>
              </w:rPr>
              <w:t>用户可以灵活调整云主机</w:t>
            </w:r>
            <w:r>
              <w:rPr>
                <w:rFonts w:ascii="宋体" w:hAnsi="宋体" w:cs="宋体"/>
                <w:sz w:val="18"/>
                <w:szCs w:val="18"/>
              </w:rPr>
              <w:t>CPU、内存、硬盘规格</w:t>
            </w:r>
          </w:p>
        </w:tc>
        <w:tc>
          <w:tcPr>
            <w:tcW w:w="121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8</w:t>
            </w:r>
          </w:p>
        </w:tc>
        <w:tc>
          <w:tcPr>
            <w:tcW w:w="759" w:type="pct"/>
            <w:vMerge w:val="restart"/>
            <w:vAlign w:val="center"/>
          </w:tcPr>
          <w:p>
            <w:pPr>
              <w:jc w:val="center"/>
              <w:rPr>
                <w:rFonts w:ascii="宋体" w:hAnsi="宋体" w:cs="宋体"/>
                <w:kern w:val="0"/>
                <w:sz w:val="18"/>
                <w:szCs w:val="18"/>
              </w:rPr>
            </w:pPr>
            <w:r>
              <w:rPr>
                <w:rFonts w:hint="eastAsia" w:ascii="宋体" w:hAnsi="宋体" w:cs="宋体"/>
                <w:kern w:val="0"/>
                <w:sz w:val="18"/>
                <w:szCs w:val="18"/>
              </w:rPr>
              <w:t>云主机隔离</w:t>
            </w:r>
          </w:p>
        </w:tc>
        <w:tc>
          <w:tcPr>
            <w:tcW w:w="2427" w:type="pct"/>
            <w:vAlign w:val="center"/>
          </w:tcPr>
          <w:p>
            <w:pPr>
              <w:rPr>
                <w:rFonts w:ascii="宋体" w:hAnsi="宋体" w:cs="宋体"/>
                <w:sz w:val="18"/>
                <w:szCs w:val="18"/>
              </w:rPr>
            </w:pPr>
            <w:r>
              <w:rPr>
                <w:rFonts w:hint="eastAsia" w:ascii="宋体" w:hAnsi="宋体" w:cs="宋体"/>
                <w:sz w:val="18"/>
                <w:szCs w:val="18"/>
              </w:rPr>
              <w:t>对不同用户的虚拟主机提供安全组或</w:t>
            </w:r>
            <w:r>
              <w:rPr>
                <w:rFonts w:ascii="宋体" w:hAnsi="宋体" w:cs="宋体"/>
                <w:sz w:val="18"/>
                <w:szCs w:val="18"/>
              </w:rPr>
              <w:t>VLAN级别的隔离，确保不同用户之间数据互不可见</w:t>
            </w:r>
          </w:p>
        </w:tc>
        <w:tc>
          <w:tcPr>
            <w:tcW w:w="121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9</w:t>
            </w:r>
          </w:p>
        </w:tc>
        <w:tc>
          <w:tcPr>
            <w:tcW w:w="759" w:type="pct"/>
            <w:vMerge w:val="continue"/>
            <w:vAlign w:val="center"/>
          </w:tcPr>
          <w:p>
            <w:pPr>
              <w:jc w:val="center"/>
              <w:rPr>
                <w:rFonts w:ascii="宋体" w:hAnsi="宋体" w:cs="宋体"/>
                <w:kern w:val="0"/>
                <w:sz w:val="18"/>
                <w:szCs w:val="18"/>
              </w:rPr>
            </w:pPr>
          </w:p>
        </w:tc>
        <w:tc>
          <w:tcPr>
            <w:tcW w:w="2427" w:type="pct"/>
            <w:vAlign w:val="center"/>
          </w:tcPr>
          <w:p>
            <w:pPr>
              <w:rPr>
                <w:rFonts w:ascii="宋体" w:hAnsi="宋体" w:cs="宋体"/>
                <w:sz w:val="18"/>
                <w:szCs w:val="18"/>
              </w:rPr>
            </w:pPr>
            <w:r>
              <w:rPr>
                <w:rFonts w:hint="eastAsia" w:ascii="宋体" w:hAnsi="宋体" w:cs="宋体"/>
                <w:sz w:val="18"/>
                <w:szCs w:val="18"/>
              </w:rPr>
              <w:t>云主机之间可以做到隔离保护，其中每一个云主机发生故障都不会影响同一个物理机上的其他云主机运行，每个云主机上的用户权限只限于本云主机之内，以保障政务云平台的安全性</w:t>
            </w:r>
          </w:p>
        </w:tc>
        <w:tc>
          <w:tcPr>
            <w:tcW w:w="121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10</w:t>
            </w:r>
          </w:p>
        </w:tc>
        <w:tc>
          <w:tcPr>
            <w:tcW w:w="759" w:type="pct"/>
            <w:vMerge w:val="restart"/>
            <w:vAlign w:val="center"/>
          </w:tcPr>
          <w:p>
            <w:pPr>
              <w:jc w:val="center"/>
              <w:rPr>
                <w:rFonts w:ascii="宋体" w:hAnsi="宋体" w:cs="宋体"/>
                <w:kern w:val="0"/>
                <w:sz w:val="18"/>
                <w:szCs w:val="18"/>
              </w:rPr>
            </w:pPr>
            <w:r>
              <w:rPr>
                <w:rFonts w:ascii="宋体" w:hAnsi="宋体" w:cs="宋体"/>
                <w:kern w:val="0"/>
                <w:sz w:val="18"/>
                <w:szCs w:val="18"/>
              </w:rPr>
              <w:t>HA</w:t>
            </w:r>
            <w:r>
              <w:rPr>
                <w:rFonts w:hint="eastAsia" w:ascii="宋体" w:hAnsi="宋体" w:cs="宋体"/>
                <w:kern w:val="0"/>
                <w:sz w:val="18"/>
                <w:szCs w:val="18"/>
              </w:rPr>
              <w:t>功能</w:t>
            </w:r>
          </w:p>
        </w:tc>
        <w:tc>
          <w:tcPr>
            <w:tcW w:w="2427" w:type="pct"/>
            <w:vAlign w:val="center"/>
          </w:tcPr>
          <w:p>
            <w:pPr>
              <w:rPr>
                <w:rFonts w:ascii="宋体" w:hAnsi="宋体" w:cs="宋体"/>
                <w:sz w:val="18"/>
                <w:szCs w:val="18"/>
              </w:rPr>
            </w:pPr>
            <w:r>
              <w:rPr>
                <w:rFonts w:hint="eastAsia" w:ascii="宋体" w:hAnsi="宋体" w:cs="宋体"/>
                <w:sz w:val="18"/>
                <w:szCs w:val="18"/>
              </w:rPr>
              <w:t>云管理节点需支持双机热备等高可用方式</w:t>
            </w:r>
          </w:p>
        </w:tc>
        <w:tc>
          <w:tcPr>
            <w:tcW w:w="121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04" w:type="pct"/>
            <w:vAlign w:val="center"/>
          </w:tcPr>
          <w:p>
            <w:pPr>
              <w:jc w:val="center"/>
              <w:rPr>
                <w:rFonts w:ascii="宋体" w:hAnsi="宋体" w:cs="宋体"/>
                <w:kern w:val="0"/>
                <w:sz w:val="18"/>
                <w:szCs w:val="18"/>
              </w:rPr>
            </w:pPr>
            <w:r>
              <w:rPr>
                <w:rFonts w:ascii="宋体" w:hAnsi="宋体" w:cs="宋体"/>
                <w:kern w:val="0"/>
                <w:sz w:val="18"/>
                <w:szCs w:val="18"/>
              </w:rPr>
              <w:t>11</w:t>
            </w:r>
          </w:p>
        </w:tc>
        <w:tc>
          <w:tcPr>
            <w:tcW w:w="759" w:type="pct"/>
            <w:vMerge w:val="continue"/>
            <w:vAlign w:val="center"/>
          </w:tcPr>
          <w:p>
            <w:pPr>
              <w:jc w:val="center"/>
              <w:rPr>
                <w:rFonts w:ascii="宋体" w:hAnsi="宋体" w:cs="宋体"/>
                <w:kern w:val="0"/>
                <w:sz w:val="18"/>
                <w:szCs w:val="18"/>
              </w:rPr>
            </w:pPr>
          </w:p>
        </w:tc>
        <w:tc>
          <w:tcPr>
            <w:tcW w:w="2427" w:type="pct"/>
            <w:vAlign w:val="center"/>
          </w:tcPr>
          <w:p>
            <w:pPr>
              <w:rPr>
                <w:rFonts w:ascii="宋体" w:hAnsi="宋体" w:cs="宋体"/>
                <w:sz w:val="18"/>
                <w:szCs w:val="18"/>
              </w:rPr>
            </w:pPr>
            <w:r>
              <w:rPr>
                <w:rFonts w:hint="eastAsia" w:ascii="宋体" w:hAnsi="宋体" w:cs="宋体"/>
                <w:sz w:val="18"/>
                <w:szCs w:val="18"/>
              </w:rPr>
              <w:t>云主机具有高可用（宕机迁移）功能，硬件设备出现故障时，在其上运行的云主机能够在其他正常的物理节点上重新启动，保障业务的连续性</w:t>
            </w:r>
          </w:p>
        </w:tc>
        <w:tc>
          <w:tcPr>
            <w:tcW w:w="1210" w:type="pct"/>
            <w:vAlign w:val="center"/>
          </w:tcPr>
          <w:p>
            <w:pPr>
              <w:jc w:val="center"/>
              <w:rPr>
                <w:rFonts w:ascii="宋体" w:hAnsi="宋体" w:cs="宋体"/>
                <w:sz w:val="18"/>
                <w:szCs w:val="18"/>
              </w:rPr>
            </w:pPr>
            <w:r>
              <w:rPr>
                <w:rFonts w:ascii="宋体" w:hAnsi="宋体" w:cs="宋体"/>
                <w:sz w:val="18"/>
                <w:szCs w:val="18"/>
              </w:rPr>
              <w:t>/</w:t>
            </w:r>
          </w:p>
        </w:tc>
      </w:tr>
    </w:tbl>
    <w:p>
      <w:pPr>
        <w:pStyle w:val="81"/>
        <w:spacing w:before="156" w:after="156"/>
      </w:pPr>
      <w:r>
        <w:rPr>
          <w:rFonts w:hint="eastAsia"/>
        </w:rPr>
        <w:t>物理服务器租用服务技术指标</w:t>
      </w:r>
    </w:p>
    <w:p>
      <w:pPr>
        <w:pStyle w:val="59"/>
        <w:spacing w:before="156" w:after="156"/>
        <w:ind w:firstLine="420"/>
      </w:pPr>
      <w:r>
        <w:rPr>
          <w:rFonts w:hint="eastAsia"/>
        </w:rPr>
        <w:t>表A.2给出了物理服务器租用服务技术指标。</w:t>
      </w:r>
    </w:p>
    <w:p>
      <w:pPr>
        <w:pStyle w:val="59"/>
        <w:spacing w:before="156" w:after="156"/>
        <w:ind w:firstLine="420"/>
      </w:pPr>
    </w:p>
    <w:p>
      <w:pPr>
        <w:pStyle w:val="59"/>
        <w:spacing w:before="156" w:after="156"/>
        <w:ind w:firstLine="420"/>
      </w:pPr>
    </w:p>
    <w:p>
      <w:pPr>
        <w:pStyle w:val="59"/>
        <w:spacing w:before="156" w:after="156"/>
        <w:ind w:firstLine="420"/>
      </w:pPr>
    </w:p>
    <w:p>
      <w:pPr>
        <w:pStyle w:val="80"/>
        <w:spacing w:before="156" w:after="156"/>
      </w:pPr>
      <w:r>
        <w:rPr>
          <w:rFonts w:hint="eastAsia"/>
        </w:rPr>
        <w:t>物理服务器租用服务技术指标</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1"/>
        <w:gridCol w:w="1451"/>
        <w:gridCol w:w="4574"/>
        <w:gridCol w:w="23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tcBorders>
              <w:top w:val="single" w:color="auto" w:sz="12" w:space="0"/>
              <w:left w:val="single" w:color="auto" w:sz="12" w:space="0"/>
              <w:bottom w:val="single" w:color="auto" w:sz="12" w:space="0"/>
            </w:tcBorders>
            <w:vAlign w:val="center"/>
          </w:tcPr>
          <w:p>
            <w:pPr>
              <w:jc w:val="center"/>
              <w:rPr>
                <w:rFonts w:ascii="宋体" w:hAnsi="宋体" w:cs="宋体"/>
                <w:bCs/>
                <w:sz w:val="18"/>
                <w:szCs w:val="18"/>
              </w:rPr>
            </w:pPr>
            <w:r>
              <w:rPr>
                <w:rFonts w:hint="eastAsia" w:ascii="宋体" w:hAnsi="宋体" w:cs="宋体"/>
                <w:bCs/>
                <w:sz w:val="18"/>
                <w:szCs w:val="18"/>
              </w:rPr>
              <w:t>序号</w:t>
            </w:r>
          </w:p>
        </w:tc>
        <w:tc>
          <w:tcPr>
            <w:tcW w:w="758" w:type="pct"/>
            <w:tcBorders>
              <w:top w:val="single" w:color="auto" w:sz="12" w:space="0"/>
              <w:bottom w:val="single" w:color="auto" w:sz="12" w:space="0"/>
            </w:tcBorders>
            <w:vAlign w:val="center"/>
          </w:tcPr>
          <w:p>
            <w:pPr>
              <w:jc w:val="center"/>
              <w:rPr>
                <w:rFonts w:ascii="宋体" w:hAnsi="宋体" w:cs="宋体"/>
                <w:bCs/>
                <w:sz w:val="18"/>
                <w:szCs w:val="18"/>
              </w:rPr>
            </w:pPr>
            <w:r>
              <w:rPr>
                <w:rFonts w:hint="eastAsia" w:ascii="宋体" w:hAnsi="宋体" w:cs="宋体"/>
                <w:bCs/>
                <w:sz w:val="18"/>
                <w:szCs w:val="18"/>
              </w:rPr>
              <w:t>指标项</w:t>
            </w:r>
          </w:p>
        </w:tc>
        <w:tc>
          <w:tcPr>
            <w:tcW w:w="2389" w:type="pct"/>
            <w:tcBorders>
              <w:top w:val="single" w:color="auto" w:sz="12" w:space="0"/>
              <w:bottom w:val="single" w:color="auto" w:sz="12" w:space="0"/>
            </w:tcBorders>
            <w:vAlign w:val="center"/>
          </w:tcPr>
          <w:p>
            <w:pPr>
              <w:jc w:val="center"/>
              <w:rPr>
                <w:rFonts w:ascii="宋体" w:hAnsi="宋体" w:cs="宋体"/>
                <w:bCs/>
                <w:sz w:val="18"/>
                <w:szCs w:val="18"/>
              </w:rPr>
            </w:pPr>
            <w:r>
              <w:rPr>
                <w:rFonts w:hint="eastAsia" w:ascii="宋体" w:hAnsi="宋体" w:cs="宋体"/>
                <w:bCs/>
                <w:sz w:val="18"/>
                <w:szCs w:val="18"/>
              </w:rPr>
              <w:t>指标描述</w:t>
            </w:r>
          </w:p>
        </w:tc>
        <w:tc>
          <w:tcPr>
            <w:tcW w:w="1250" w:type="pct"/>
            <w:tcBorders>
              <w:top w:val="single" w:color="auto" w:sz="12" w:space="0"/>
              <w:bottom w:val="single" w:color="auto" w:sz="12" w:space="0"/>
              <w:right w:val="single" w:color="auto" w:sz="12" w:space="0"/>
            </w:tcBorders>
            <w:vAlign w:val="center"/>
          </w:tcPr>
          <w:p>
            <w:pPr>
              <w:jc w:val="center"/>
              <w:rPr>
                <w:rFonts w:ascii="宋体" w:hAnsi="宋体" w:cs="宋体"/>
                <w:bCs/>
                <w:sz w:val="18"/>
                <w:szCs w:val="18"/>
              </w:rPr>
            </w:pPr>
            <w:r>
              <w:rPr>
                <w:rFonts w:hint="eastAsia" w:ascii="宋体" w:hAnsi="宋体" w:cs="宋体"/>
                <w:bCs/>
                <w:sz w:val="18"/>
                <w:szCs w:val="18"/>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tcBorders>
              <w:top w:val="single" w:color="auto" w:sz="12" w:space="0"/>
            </w:tcBorders>
            <w:vAlign w:val="center"/>
          </w:tcPr>
          <w:p>
            <w:pPr>
              <w:jc w:val="center"/>
              <w:rPr>
                <w:rFonts w:ascii="宋体" w:hAnsi="宋体" w:cs="宋体"/>
                <w:kern w:val="0"/>
                <w:sz w:val="18"/>
                <w:szCs w:val="18"/>
              </w:rPr>
            </w:pPr>
            <w:r>
              <w:rPr>
                <w:rFonts w:ascii="宋体" w:hAnsi="宋体" w:cs="宋体"/>
                <w:kern w:val="0"/>
                <w:sz w:val="18"/>
                <w:szCs w:val="18"/>
              </w:rPr>
              <w:t>1</w:t>
            </w:r>
          </w:p>
        </w:tc>
        <w:tc>
          <w:tcPr>
            <w:tcW w:w="758" w:type="pct"/>
            <w:vMerge w:val="restart"/>
            <w:tcBorders>
              <w:top w:val="single" w:color="auto" w:sz="12" w:space="0"/>
            </w:tcBorders>
            <w:vAlign w:val="center"/>
          </w:tcPr>
          <w:p>
            <w:pPr>
              <w:jc w:val="center"/>
              <w:rPr>
                <w:rFonts w:ascii="宋体" w:hAnsi="宋体" w:cs="宋体"/>
                <w:kern w:val="0"/>
                <w:sz w:val="18"/>
                <w:szCs w:val="18"/>
              </w:rPr>
            </w:pPr>
            <w:r>
              <w:rPr>
                <w:rFonts w:hint="eastAsia" w:ascii="宋体" w:hAnsi="宋体" w:cs="宋体"/>
                <w:kern w:val="0"/>
                <w:sz w:val="18"/>
                <w:szCs w:val="18"/>
              </w:rPr>
              <w:t>性能要求</w:t>
            </w:r>
          </w:p>
        </w:tc>
        <w:tc>
          <w:tcPr>
            <w:tcW w:w="2389" w:type="pct"/>
            <w:tcBorders>
              <w:top w:val="single" w:color="auto" w:sz="12" w:space="0"/>
            </w:tcBorders>
            <w:vAlign w:val="center"/>
          </w:tcPr>
          <w:p>
            <w:pPr>
              <w:rPr>
                <w:rFonts w:ascii="宋体" w:hAnsi="宋体" w:cs="宋体"/>
                <w:sz w:val="18"/>
                <w:szCs w:val="18"/>
              </w:rPr>
            </w:pPr>
            <w:r>
              <w:rPr>
                <w:rFonts w:ascii="宋体" w:hAnsi="宋体" w:cs="宋体"/>
                <w:sz w:val="18"/>
                <w:szCs w:val="18"/>
              </w:rPr>
              <w:t>CPU</w:t>
            </w:r>
            <w:r>
              <w:rPr>
                <w:rFonts w:hint="eastAsia" w:ascii="宋体" w:hAnsi="宋体" w:cs="宋体"/>
                <w:sz w:val="18"/>
                <w:szCs w:val="18"/>
              </w:rPr>
              <w:t>性能指标</w:t>
            </w:r>
          </w:p>
        </w:tc>
        <w:tc>
          <w:tcPr>
            <w:tcW w:w="1250" w:type="pct"/>
            <w:tcBorders>
              <w:top w:val="single" w:color="auto" w:sz="12" w:space="0"/>
            </w:tcBorders>
            <w:vAlign w:val="center"/>
          </w:tcPr>
          <w:p>
            <w:pPr>
              <w:jc w:val="center"/>
              <w:rPr>
                <w:rFonts w:ascii="宋体" w:hAnsi="宋体" w:cs="宋体"/>
                <w:kern w:val="0"/>
                <w:sz w:val="18"/>
                <w:szCs w:val="18"/>
              </w:rPr>
            </w:pPr>
            <w:r>
              <w:rPr>
                <w:rFonts w:ascii="宋体" w:hAnsi="宋体" w:cs="宋体"/>
                <w:sz w:val="18"/>
                <w:szCs w:val="18"/>
              </w:rPr>
              <w:t>CPU核数≥16核</w:t>
            </w:r>
            <w:r>
              <w:rPr>
                <w:rFonts w:ascii="宋体" w:hAnsi="宋体" w:cs="宋体"/>
                <w:sz w:val="18"/>
                <w:szCs w:val="18"/>
              </w:rPr>
              <w:br w:type="textWrapping"/>
            </w:r>
            <w:r>
              <w:rPr>
                <w:rFonts w:ascii="宋体" w:hAnsi="宋体" w:cs="宋体"/>
                <w:sz w:val="18"/>
                <w:szCs w:val="18"/>
              </w:rPr>
              <w:t>CPU</w:t>
            </w:r>
            <w:r>
              <w:rPr>
                <w:rFonts w:hint="eastAsia" w:ascii="宋体" w:hAnsi="宋体" w:cs="宋体"/>
                <w:sz w:val="18"/>
                <w:szCs w:val="18"/>
              </w:rPr>
              <w:t>主频</w:t>
            </w:r>
            <w:r>
              <w:rPr>
                <w:rFonts w:hint="eastAsia" w:ascii="宋体" w:hAnsi="宋体" w:cs="宋体"/>
                <w:color w:val="000000" w:themeColor="text1"/>
                <w:sz w:val="18"/>
                <w:szCs w:val="18"/>
                <w14:textFill>
                  <w14:solidFill>
                    <w14:schemeClr w14:val="tx1"/>
                  </w14:solidFill>
                </w14:textFill>
              </w:rPr>
              <w:t>≥</w:t>
            </w:r>
            <w:r>
              <w:rPr>
                <w:rFonts w:ascii="宋体" w:hAnsi="宋体" w:cs="宋体"/>
                <w:color w:val="000000" w:themeColor="text1"/>
                <w:sz w:val="18"/>
                <w:szCs w:val="18"/>
                <w14:textFill>
                  <w14:solidFill>
                    <w14:schemeClr w14:val="tx1"/>
                  </w14:solidFill>
                </w14:textFill>
              </w:rPr>
              <w:t>2.4GHz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2</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hint="eastAsia" w:ascii="宋体" w:hAnsi="宋体" w:cs="宋体"/>
                <w:sz w:val="18"/>
                <w:szCs w:val="18"/>
              </w:rPr>
              <w:t>内存性能</w:t>
            </w:r>
          </w:p>
        </w:tc>
        <w:tc>
          <w:tcPr>
            <w:tcW w:w="1250" w:type="pct"/>
            <w:vAlign w:val="center"/>
          </w:tcPr>
          <w:p>
            <w:pPr>
              <w:jc w:val="center"/>
              <w:rPr>
                <w:rFonts w:ascii="宋体" w:hAnsi="宋体" w:cs="宋体"/>
                <w:kern w:val="0"/>
                <w:sz w:val="18"/>
                <w:szCs w:val="18"/>
              </w:rPr>
            </w:pPr>
            <w:r>
              <w:rPr>
                <w:rFonts w:hint="eastAsia" w:ascii="宋体" w:hAnsi="宋体" w:cs="宋体"/>
                <w:sz w:val="18"/>
                <w:szCs w:val="18"/>
              </w:rPr>
              <w:t>≥</w:t>
            </w:r>
            <w:r>
              <w:rPr>
                <w:rFonts w:ascii="宋体" w:hAnsi="宋体" w:cs="宋体"/>
                <w:sz w:val="18"/>
                <w:szCs w:val="18"/>
              </w:rPr>
              <w:t>16GB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1" w:type="pct"/>
            <w:vAlign w:val="center"/>
          </w:tcPr>
          <w:p>
            <w:pPr>
              <w:jc w:val="center"/>
              <w:rPr>
                <w:rFonts w:ascii="宋体" w:hAnsi="宋体" w:cs="宋体"/>
                <w:kern w:val="0"/>
                <w:sz w:val="18"/>
                <w:szCs w:val="18"/>
              </w:rPr>
            </w:pPr>
            <w:r>
              <w:rPr>
                <w:rFonts w:ascii="宋体" w:hAnsi="宋体" w:cs="宋体"/>
                <w:kern w:val="0"/>
                <w:sz w:val="18"/>
                <w:szCs w:val="18"/>
              </w:rPr>
              <w:t>3</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hint="eastAsia" w:ascii="宋体" w:hAnsi="宋体" w:cs="宋体"/>
                <w:sz w:val="18"/>
                <w:szCs w:val="18"/>
              </w:rPr>
              <w:t>内存数量</w:t>
            </w:r>
          </w:p>
        </w:tc>
        <w:tc>
          <w:tcPr>
            <w:tcW w:w="1250" w:type="pct"/>
            <w:vAlign w:val="center"/>
          </w:tcPr>
          <w:p>
            <w:pPr>
              <w:jc w:val="center"/>
              <w:rPr>
                <w:rFonts w:ascii="宋体" w:hAnsi="宋体" w:cs="宋体"/>
                <w:kern w:val="0"/>
                <w:sz w:val="18"/>
                <w:szCs w:val="18"/>
              </w:rPr>
            </w:pPr>
            <w:r>
              <w:rPr>
                <w:rFonts w:hint="eastAsia" w:ascii="宋体" w:hAnsi="宋体" w:cs="宋体"/>
                <w:sz w:val="18"/>
                <w:szCs w:val="18"/>
              </w:rPr>
              <w:t>≥</w:t>
            </w:r>
            <w:r>
              <w:rPr>
                <w:rFonts w:ascii="宋体" w:hAnsi="宋体" w:cs="宋体"/>
                <w:sz w:val="18"/>
                <w:szCs w:val="18"/>
              </w:rPr>
              <w:t>4个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4</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hint="eastAsia" w:ascii="宋体" w:hAnsi="宋体" w:cs="宋体"/>
                <w:sz w:val="18"/>
                <w:szCs w:val="18"/>
              </w:rPr>
              <w:t>磁盘空间</w:t>
            </w:r>
          </w:p>
        </w:tc>
        <w:tc>
          <w:tcPr>
            <w:tcW w:w="1250" w:type="pct"/>
            <w:vAlign w:val="center"/>
          </w:tcPr>
          <w:p>
            <w:pPr>
              <w:jc w:val="center"/>
              <w:rPr>
                <w:rFonts w:ascii="宋体" w:hAnsi="宋体" w:cs="宋体"/>
                <w:sz w:val="18"/>
                <w:szCs w:val="18"/>
              </w:rPr>
            </w:pPr>
            <w:r>
              <w:rPr>
                <w:rFonts w:hint="eastAsia" w:ascii="宋体" w:hAnsi="宋体" w:cs="宋体"/>
                <w:sz w:val="18"/>
                <w:szCs w:val="18"/>
              </w:rPr>
              <w:t>≥</w:t>
            </w:r>
            <w:r>
              <w:rPr>
                <w:rFonts w:ascii="宋体" w:hAnsi="宋体" w:cs="宋体"/>
                <w:sz w:val="18"/>
                <w:szCs w:val="18"/>
              </w:rPr>
              <w:t>480GB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5</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hint="eastAsia" w:ascii="宋体" w:hAnsi="宋体" w:cs="宋体"/>
                <w:sz w:val="18"/>
                <w:szCs w:val="18"/>
              </w:rPr>
              <w:t>万兆网口</w:t>
            </w:r>
          </w:p>
        </w:tc>
        <w:tc>
          <w:tcPr>
            <w:tcW w:w="1250" w:type="pct"/>
            <w:vAlign w:val="center"/>
          </w:tcPr>
          <w:p>
            <w:pPr>
              <w:jc w:val="center"/>
              <w:rPr>
                <w:rFonts w:ascii="宋体" w:hAnsi="宋体" w:cs="宋体"/>
                <w:kern w:val="0"/>
                <w:sz w:val="18"/>
                <w:szCs w:val="18"/>
              </w:rPr>
            </w:pPr>
            <w:r>
              <w:rPr>
                <w:rFonts w:hint="eastAsia" w:ascii="宋体" w:hAnsi="宋体" w:cs="宋体"/>
                <w:sz w:val="18"/>
                <w:szCs w:val="18"/>
              </w:rPr>
              <w:t>≥</w:t>
            </w:r>
            <w:r>
              <w:rPr>
                <w:rFonts w:ascii="宋体" w:hAnsi="宋体" w:cs="宋体"/>
                <w:sz w:val="18"/>
                <w:szCs w:val="18"/>
              </w:rPr>
              <w:t>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6</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ascii="宋体" w:hAnsi="宋体" w:cs="宋体"/>
                <w:sz w:val="18"/>
                <w:szCs w:val="18"/>
              </w:rPr>
              <w:t>HBA</w:t>
            </w:r>
            <w:r>
              <w:rPr>
                <w:rFonts w:hint="eastAsia" w:ascii="宋体" w:hAnsi="宋体" w:cs="宋体"/>
                <w:sz w:val="18"/>
                <w:szCs w:val="18"/>
              </w:rPr>
              <w:t>板卡</w:t>
            </w:r>
          </w:p>
        </w:tc>
        <w:tc>
          <w:tcPr>
            <w:tcW w:w="1250" w:type="pct"/>
            <w:vAlign w:val="center"/>
          </w:tcPr>
          <w:p>
            <w:pPr>
              <w:jc w:val="center"/>
              <w:rPr>
                <w:rFonts w:ascii="宋体" w:hAnsi="宋体" w:cs="宋体"/>
                <w:kern w:val="0"/>
                <w:sz w:val="18"/>
                <w:szCs w:val="18"/>
              </w:rPr>
            </w:pPr>
            <w:r>
              <w:rPr>
                <w:rFonts w:hint="eastAsia" w:ascii="宋体" w:hAnsi="宋体" w:cs="宋体"/>
                <w:sz w:val="18"/>
                <w:szCs w:val="18"/>
              </w:rPr>
              <w:t>≥</w:t>
            </w:r>
            <w:r>
              <w:rPr>
                <w:rFonts w:ascii="宋体" w:hAnsi="宋体" w:cs="宋体"/>
                <w:sz w:val="18"/>
                <w:szCs w:val="18"/>
              </w:rPr>
              <w:t>2个</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7</w:t>
            </w:r>
          </w:p>
        </w:tc>
        <w:tc>
          <w:tcPr>
            <w:tcW w:w="758" w:type="pct"/>
            <w:vMerge w:val="restart"/>
            <w:vAlign w:val="center"/>
          </w:tcPr>
          <w:p>
            <w:pPr>
              <w:jc w:val="center"/>
              <w:rPr>
                <w:rFonts w:ascii="宋体" w:hAnsi="宋体" w:cs="宋体"/>
                <w:kern w:val="0"/>
                <w:sz w:val="18"/>
                <w:szCs w:val="18"/>
              </w:rPr>
            </w:pPr>
            <w:r>
              <w:rPr>
                <w:rFonts w:hint="eastAsia" w:ascii="宋体" w:hAnsi="宋体" w:cs="宋体"/>
                <w:kern w:val="0"/>
                <w:sz w:val="18"/>
                <w:szCs w:val="18"/>
              </w:rPr>
              <w:t>管理权限</w:t>
            </w:r>
          </w:p>
        </w:tc>
        <w:tc>
          <w:tcPr>
            <w:tcW w:w="2389" w:type="pct"/>
            <w:vAlign w:val="center"/>
          </w:tcPr>
          <w:p>
            <w:pPr>
              <w:rPr>
                <w:rFonts w:ascii="宋体" w:hAnsi="宋体" w:cs="宋体"/>
                <w:sz w:val="18"/>
                <w:szCs w:val="18"/>
              </w:rPr>
            </w:pPr>
            <w:r>
              <w:rPr>
                <w:rFonts w:hint="eastAsia" w:ascii="宋体" w:hAnsi="宋体" w:cs="宋体"/>
                <w:sz w:val="18"/>
                <w:szCs w:val="18"/>
              </w:rPr>
              <w:t>用户对物理服务器有完全的控制权，具有管理员权限</w:t>
            </w:r>
          </w:p>
        </w:tc>
        <w:tc>
          <w:tcPr>
            <w:tcW w:w="125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8</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hint="eastAsia" w:ascii="宋体" w:hAnsi="宋体" w:cs="宋体"/>
                <w:sz w:val="18"/>
                <w:szCs w:val="18"/>
              </w:rPr>
              <w:t>保障管理权限不外漏，物理主机的物理接入需提请运维单</w:t>
            </w:r>
            <w:r>
              <w:rPr>
                <w:rFonts w:ascii="宋体" w:hAnsi="宋体" w:cs="宋体"/>
                <w:sz w:val="18"/>
                <w:szCs w:val="18"/>
              </w:rPr>
              <w:t xml:space="preserve"> </w:t>
            </w:r>
            <w:r>
              <w:rPr>
                <w:rFonts w:hint="eastAsia" w:ascii="宋体" w:hAnsi="宋体" w:cs="宋体"/>
                <w:sz w:val="18"/>
                <w:szCs w:val="18"/>
              </w:rPr>
              <w:t>按照管理规定进行申请流程</w:t>
            </w:r>
          </w:p>
        </w:tc>
        <w:tc>
          <w:tcPr>
            <w:tcW w:w="125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9</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hint="eastAsia" w:ascii="宋体" w:hAnsi="宋体" w:cs="宋体"/>
                <w:sz w:val="18"/>
                <w:szCs w:val="18"/>
              </w:rPr>
              <w:t>存放物理服务器的机柜应支持物理钥匙</w:t>
            </w:r>
          </w:p>
        </w:tc>
        <w:tc>
          <w:tcPr>
            <w:tcW w:w="125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10</w:t>
            </w:r>
          </w:p>
        </w:tc>
        <w:tc>
          <w:tcPr>
            <w:tcW w:w="758" w:type="pct"/>
            <w:vMerge w:val="restart"/>
            <w:vAlign w:val="center"/>
          </w:tcPr>
          <w:p>
            <w:pPr>
              <w:jc w:val="center"/>
              <w:rPr>
                <w:rFonts w:ascii="宋体" w:hAnsi="宋体" w:cs="宋体"/>
                <w:kern w:val="0"/>
                <w:sz w:val="18"/>
                <w:szCs w:val="18"/>
              </w:rPr>
            </w:pPr>
            <w:r>
              <w:rPr>
                <w:rFonts w:hint="eastAsia" w:ascii="宋体" w:hAnsi="宋体" w:cs="宋体"/>
                <w:kern w:val="0"/>
                <w:sz w:val="18"/>
                <w:szCs w:val="18"/>
              </w:rPr>
              <w:t>可操作性</w:t>
            </w:r>
          </w:p>
        </w:tc>
        <w:tc>
          <w:tcPr>
            <w:tcW w:w="2389" w:type="pct"/>
            <w:vAlign w:val="center"/>
          </w:tcPr>
          <w:p>
            <w:pPr>
              <w:rPr>
                <w:rFonts w:ascii="宋体" w:hAnsi="宋体" w:cs="宋体"/>
                <w:sz w:val="18"/>
                <w:szCs w:val="18"/>
              </w:rPr>
            </w:pPr>
            <w:r>
              <w:rPr>
                <w:rFonts w:hint="eastAsia" w:ascii="宋体" w:hAnsi="宋体" w:cs="宋体"/>
                <w:sz w:val="18"/>
                <w:szCs w:val="18"/>
              </w:rPr>
              <w:t>支持通过云管理平台，实现申请部署与使用</w:t>
            </w:r>
          </w:p>
        </w:tc>
        <w:tc>
          <w:tcPr>
            <w:tcW w:w="1250" w:type="pct"/>
            <w:vAlign w:val="center"/>
          </w:tcPr>
          <w:p>
            <w:pPr>
              <w:jc w:val="center"/>
              <w:rPr>
                <w:rFonts w:ascii="宋体" w:hAnsi="宋体" w:cs="宋体"/>
                <w:sz w:val="18"/>
                <w:szCs w:val="18"/>
              </w:rPr>
            </w:pPr>
            <w:r>
              <w:rPr>
                <w:rFonts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1" w:type="pct"/>
            <w:vAlign w:val="center"/>
          </w:tcPr>
          <w:p>
            <w:pPr>
              <w:jc w:val="center"/>
              <w:rPr>
                <w:rFonts w:ascii="宋体" w:hAnsi="宋体" w:cs="宋体"/>
                <w:kern w:val="0"/>
                <w:sz w:val="18"/>
                <w:szCs w:val="18"/>
              </w:rPr>
            </w:pPr>
            <w:r>
              <w:rPr>
                <w:rFonts w:ascii="宋体" w:hAnsi="宋体" w:cs="宋体"/>
                <w:kern w:val="0"/>
                <w:sz w:val="18"/>
                <w:szCs w:val="18"/>
              </w:rPr>
              <w:t>11</w:t>
            </w:r>
          </w:p>
        </w:tc>
        <w:tc>
          <w:tcPr>
            <w:tcW w:w="758" w:type="pct"/>
            <w:vMerge w:val="continue"/>
            <w:vAlign w:val="center"/>
          </w:tcPr>
          <w:p>
            <w:pPr>
              <w:jc w:val="center"/>
              <w:rPr>
                <w:rFonts w:ascii="宋体" w:hAnsi="宋体" w:cs="宋体"/>
                <w:kern w:val="0"/>
                <w:sz w:val="18"/>
                <w:szCs w:val="18"/>
              </w:rPr>
            </w:pPr>
          </w:p>
        </w:tc>
        <w:tc>
          <w:tcPr>
            <w:tcW w:w="2389" w:type="pct"/>
            <w:vAlign w:val="center"/>
          </w:tcPr>
          <w:p>
            <w:pPr>
              <w:rPr>
                <w:rFonts w:ascii="宋体" w:hAnsi="宋体" w:cs="宋体"/>
                <w:sz w:val="18"/>
                <w:szCs w:val="18"/>
              </w:rPr>
            </w:pPr>
            <w:r>
              <w:rPr>
                <w:rFonts w:hint="eastAsia" w:ascii="宋体" w:hAnsi="宋体" w:cs="宋体"/>
                <w:sz w:val="18"/>
                <w:szCs w:val="18"/>
              </w:rPr>
              <w:t>支持通过云管理平台，监控主机运行状态</w:t>
            </w:r>
          </w:p>
        </w:tc>
        <w:tc>
          <w:tcPr>
            <w:tcW w:w="1250" w:type="pct"/>
            <w:vAlign w:val="center"/>
          </w:tcPr>
          <w:p>
            <w:pPr>
              <w:jc w:val="center"/>
              <w:rPr>
                <w:rFonts w:ascii="宋体" w:hAnsi="宋体" w:cs="宋体"/>
                <w:kern w:val="0"/>
                <w:sz w:val="18"/>
                <w:szCs w:val="18"/>
              </w:rPr>
            </w:pPr>
            <w:r>
              <w:rPr>
                <w:rFonts w:ascii="宋体" w:hAnsi="宋体" w:cs="宋体"/>
                <w:sz w:val="18"/>
                <w:szCs w:val="18"/>
              </w:rPr>
              <w:t>/</w:t>
            </w:r>
          </w:p>
        </w:tc>
      </w:tr>
    </w:tbl>
    <w:p>
      <w:pPr>
        <w:pStyle w:val="81"/>
        <w:spacing w:before="156" w:after="156"/>
      </w:pPr>
      <w:r>
        <w:rPr>
          <w:rFonts w:hint="eastAsia"/>
        </w:rPr>
        <w:t>图形图像计算服务技术指标</w:t>
      </w:r>
    </w:p>
    <w:p>
      <w:pPr>
        <w:pStyle w:val="59"/>
        <w:spacing w:before="156" w:after="156"/>
        <w:ind w:firstLine="420"/>
      </w:pPr>
      <w:r>
        <w:rPr>
          <w:rFonts w:hint="eastAsia"/>
        </w:rPr>
        <w:t>表A.3给出了图形图像计算服务技术指标。</w:t>
      </w:r>
    </w:p>
    <w:p>
      <w:pPr>
        <w:pStyle w:val="80"/>
        <w:spacing w:before="156" w:after="156"/>
      </w:pPr>
      <w:r>
        <w:rPr>
          <w:rFonts w:hint="eastAsia"/>
        </w:rPr>
        <w:t>图形图像计算服务技术指标</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453"/>
        <w:gridCol w:w="4569"/>
        <w:gridCol w:w="23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pct"/>
            <w:tcBorders>
              <w:bottom w:val="single" w:color="auto" w:sz="12" w:space="0"/>
            </w:tcBorders>
            <w:vAlign w:val="center"/>
          </w:tcPr>
          <w:p>
            <w:pPr>
              <w:jc w:val="center"/>
              <w:rPr>
                <w:rFonts w:ascii="宋体" w:hAnsi="宋体"/>
                <w:kern w:val="0"/>
              </w:rPr>
            </w:pPr>
            <w:r>
              <w:rPr>
                <w:rFonts w:hint="eastAsia" w:ascii="宋体" w:hAnsi="宋体"/>
              </w:rPr>
              <w:t>序号</w:t>
            </w:r>
          </w:p>
        </w:tc>
        <w:tc>
          <w:tcPr>
            <w:tcW w:w="759" w:type="pct"/>
            <w:tcBorders>
              <w:bottom w:val="single" w:color="auto" w:sz="12" w:space="0"/>
            </w:tcBorders>
            <w:vAlign w:val="center"/>
          </w:tcPr>
          <w:p>
            <w:pPr>
              <w:jc w:val="center"/>
              <w:rPr>
                <w:rFonts w:ascii="宋体" w:hAnsi="宋体"/>
                <w:kern w:val="0"/>
              </w:rPr>
            </w:pPr>
            <w:r>
              <w:rPr>
                <w:rFonts w:hint="eastAsia" w:ascii="宋体" w:hAnsi="宋体"/>
              </w:rPr>
              <w:t>指标项</w:t>
            </w:r>
          </w:p>
        </w:tc>
        <w:tc>
          <w:tcPr>
            <w:tcW w:w="2387" w:type="pct"/>
            <w:tcBorders>
              <w:bottom w:val="single" w:color="auto" w:sz="12" w:space="0"/>
            </w:tcBorders>
            <w:vAlign w:val="center"/>
          </w:tcPr>
          <w:p>
            <w:pPr>
              <w:jc w:val="center"/>
              <w:rPr>
                <w:rFonts w:ascii="宋体" w:hAnsi="宋体"/>
                <w:kern w:val="0"/>
              </w:rPr>
            </w:pPr>
            <w:r>
              <w:rPr>
                <w:rFonts w:hint="eastAsia" w:ascii="宋体" w:hAnsi="宋体"/>
              </w:rPr>
              <w:t>指标描述</w:t>
            </w:r>
          </w:p>
        </w:tc>
        <w:tc>
          <w:tcPr>
            <w:tcW w:w="1250" w:type="pct"/>
            <w:tcBorders>
              <w:bottom w:val="single" w:color="auto" w:sz="12" w:space="0"/>
            </w:tcBorders>
            <w:vAlign w:val="center"/>
          </w:tcPr>
          <w:p>
            <w:pPr>
              <w:jc w:val="center"/>
              <w:rPr>
                <w:rFonts w:ascii="宋体" w:hAnsi="宋体"/>
                <w:kern w:val="0"/>
              </w:rPr>
            </w:pPr>
            <w:r>
              <w:rPr>
                <w:rFonts w:hint="eastAsia" w:ascii="宋体"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pct"/>
            <w:tcBorders>
              <w:top w:val="single" w:color="auto" w:sz="12" w:space="0"/>
            </w:tcBorders>
            <w:vAlign w:val="center"/>
          </w:tcPr>
          <w:p>
            <w:pPr>
              <w:jc w:val="center"/>
              <w:rPr>
                <w:rFonts w:ascii="宋体" w:hAnsi="宋体"/>
                <w:sz w:val="18"/>
                <w:szCs w:val="18"/>
              </w:rPr>
            </w:pPr>
            <w:r>
              <w:rPr>
                <w:rFonts w:ascii="宋体" w:hAnsi="宋体"/>
                <w:sz w:val="18"/>
                <w:szCs w:val="18"/>
              </w:rPr>
              <w:t>1</w:t>
            </w:r>
          </w:p>
        </w:tc>
        <w:tc>
          <w:tcPr>
            <w:tcW w:w="759" w:type="pct"/>
            <w:tcBorders>
              <w:top w:val="single" w:color="auto" w:sz="12" w:space="0"/>
            </w:tcBorders>
            <w:vAlign w:val="center"/>
          </w:tcPr>
          <w:p>
            <w:pPr>
              <w:jc w:val="center"/>
              <w:rPr>
                <w:rFonts w:ascii="宋体" w:hAnsi="宋体"/>
                <w:sz w:val="18"/>
                <w:szCs w:val="18"/>
              </w:rPr>
            </w:pPr>
            <w:r>
              <w:rPr>
                <w:rFonts w:hint="eastAsia" w:ascii="宋体" w:hAnsi="宋体"/>
                <w:sz w:val="18"/>
                <w:szCs w:val="18"/>
              </w:rPr>
              <w:t>基础要求</w:t>
            </w:r>
          </w:p>
        </w:tc>
        <w:tc>
          <w:tcPr>
            <w:tcW w:w="2387" w:type="pct"/>
            <w:tcBorders>
              <w:top w:val="single" w:color="auto" w:sz="12" w:space="0"/>
            </w:tcBorders>
            <w:vAlign w:val="center"/>
          </w:tcPr>
          <w:p>
            <w:pPr>
              <w:rPr>
                <w:rFonts w:ascii="宋体" w:hAnsi="宋体"/>
                <w:sz w:val="18"/>
                <w:szCs w:val="18"/>
              </w:rPr>
            </w:pPr>
            <w:r>
              <w:rPr>
                <w:rFonts w:hint="eastAsia" w:ascii="宋体" w:hAnsi="宋体"/>
                <w:sz w:val="18"/>
                <w:szCs w:val="18"/>
              </w:rPr>
              <w:t>基于计算平台提供图形计算服务</w:t>
            </w:r>
          </w:p>
        </w:tc>
        <w:tc>
          <w:tcPr>
            <w:tcW w:w="1250" w:type="pct"/>
            <w:tcBorders>
              <w:top w:val="single" w:color="auto" w:sz="12" w:space="0"/>
            </w:tcBorders>
            <w:vAlign w:val="center"/>
          </w:tcPr>
          <w:p>
            <w:pPr>
              <w:jc w:val="center"/>
              <w:rPr>
                <w:rFonts w:ascii="宋体" w:hAnsi="宋体"/>
                <w:sz w:val="18"/>
                <w:szCs w:val="18"/>
              </w:rPr>
            </w:pPr>
            <w:r>
              <w:rPr>
                <w:rFonts w:ascii="宋体" w:hAnsi="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pPr>
              <w:jc w:val="center"/>
              <w:rPr>
                <w:rFonts w:ascii="宋体" w:hAnsi="宋体"/>
                <w:sz w:val="18"/>
                <w:szCs w:val="18"/>
              </w:rPr>
            </w:pPr>
            <w:r>
              <w:rPr>
                <w:rFonts w:ascii="宋体" w:hAnsi="宋体"/>
                <w:sz w:val="18"/>
                <w:szCs w:val="18"/>
              </w:rPr>
              <w:t>2</w:t>
            </w:r>
          </w:p>
        </w:tc>
        <w:tc>
          <w:tcPr>
            <w:tcW w:w="759" w:type="pct"/>
            <w:vMerge w:val="restart"/>
            <w:vAlign w:val="center"/>
          </w:tcPr>
          <w:p>
            <w:pPr>
              <w:jc w:val="center"/>
              <w:rPr>
                <w:rFonts w:ascii="宋体" w:hAnsi="宋体"/>
                <w:sz w:val="18"/>
                <w:szCs w:val="18"/>
              </w:rPr>
            </w:pPr>
            <w:r>
              <w:rPr>
                <w:rFonts w:hint="eastAsia" w:ascii="宋体" w:hAnsi="宋体"/>
                <w:sz w:val="18"/>
                <w:szCs w:val="18"/>
              </w:rPr>
              <w:t>性能要求</w:t>
            </w:r>
          </w:p>
        </w:tc>
        <w:tc>
          <w:tcPr>
            <w:tcW w:w="2387" w:type="pct"/>
            <w:vAlign w:val="center"/>
          </w:tcPr>
          <w:p>
            <w:pPr>
              <w:rPr>
                <w:rFonts w:ascii="宋体" w:hAnsi="宋体"/>
                <w:sz w:val="18"/>
                <w:szCs w:val="18"/>
              </w:rPr>
            </w:pPr>
            <w:r>
              <w:rPr>
                <w:rFonts w:ascii="宋体" w:hAnsi="宋体"/>
                <w:sz w:val="18"/>
                <w:szCs w:val="18"/>
              </w:rPr>
              <w:t>GPU规格</w:t>
            </w:r>
          </w:p>
        </w:tc>
        <w:tc>
          <w:tcPr>
            <w:tcW w:w="1250" w:type="pct"/>
            <w:vAlign w:val="center"/>
          </w:tcPr>
          <w:p>
            <w:pPr>
              <w:jc w:val="center"/>
              <w:rPr>
                <w:rFonts w:ascii="宋体" w:hAnsi="宋体"/>
                <w:sz w:val="18"/>
                <w:szCs w:val="18"/>
              </w:rPr>
            </w:pPr>
            <w:r>
              <w:rPr>
                <w:rFonts w:ascii="宋体" w:hAnsi="宋体"/>
                <w:sz w:val="18"/>
                <w:szCs w:val="18"/>
              </w:rPr>
              <w:t>GPU显存≥1GB</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pPr>
              <w:jc w:val="center"/>
              <w:rPr>
                <w:rFonts w:ascii="宋体" w:hAnsi="宋体"/>
                <w:sz w:val="18"/>
                <w:szCs w:val="18"/>
              </w:rPr>
            </w:pPr>
            <w:r>
              <w:rPr>
                <w:rFonts w:ascii="宋体" w:hAnsi="宋体"/>
                <w:sz w:val="18"/>
                <w:szCs w:val="18"/>
              </w:rPr>
              <w:t>3</w:t>
            </w:r>
          </w:p>
        </w:tc>
        <w:tc>
          <w:tcPr>
            <w:tcW w:w="759" w:type="pct"/>
            <w:vMerge w:val="continue"/>
            <w:vAlign w:val="center"/>
          </w:tcPr>
          <w:p>
            <w:pPr>
              <w:jc w:val="center"/>
              <w:rPr>
                <w:rFonts w:ascii="宋体" w:hAnsi="宋体"/>
                <w:sz w:val="18"/>
                <w:szCs w:val="18"/>
              </w:rPr>
            </w:pPr>
          </w:p>
        </w:tc>
        <w:tc>
          <w:tcPr>
            <w:tcW w:w="2387" w:type="pct"/>
            <w:vAlign w:val="center"/>
          </w:tcPr>
          <w:p>
            <w:pPr>
              <w:rPr>
                <w:rFonts w:ascii="宋体" w:hAnsi="宋体"/>
                <w:sz w:val="18"/>
                <w:szCs w:val="18"/>
              </w:rPr>
            </w:pPr>
            <w:r>
              <w:rPr>
                <w:rFonts w:hint="eastAsia" w:ascii="宋体" w:hAnsi="宋体"/>
                <w:sz w:val="18"/>
                <w:szCs w:val="18"/>
              </w:rPr>
              <w:t>单精度浮点计算能力</w:t>
            </w:r>
          </w:p>
        </w:tc>
        <w:tc>
          <w:tcPr>
            <w:tcW w:w="1250" w:type="pct"/>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0.15TFLOPS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04" w:type="pct"/>
            <w:vAlign w:val="center"/>
          </w:tcPr>
          <w:p>
            <w:pPr>
              <w:jc w:val="center"/>
              <w:rPr>
                <w:rFonts w:ascii="宋体" w:hAnsi="宋体"/>
                <w:sz w:val="18"/>
                <w:szCs w:val="18"/>
              </w:rPr>
            </w:pPr>
            <w:r>
              <w:rPr>
                <w:rFonts w:ascii="宋体" w:hAnsi="宋体"/>
                <w:sz w:val="18"/>
                <w:szCs w:val="18"/>
              </w:rPr>
              <w:t>4</w:t>
            </w:r>
          </w:p>
        </w:tc>
        <w:tc>
          <w:tcPr>
            <w:tcW w:w="759" w:type="pct"/>
            <w:vAlign w:val="center"/>
          </w:tcPr>
          <w:p>
            <w:pPr>
              <w:jc w:val="center"/>
              <w:rPr>
                <w:rFonts w:ascii="宋体" w:hAnsi="宋体"/>
                <w:sz w:val="18"/>
                <w:szCs w:val="18"/>
              </w:rPr>
            </w:pPr>
            <w:r>
              <w:rPr>
                <w:rFonts w:hint="eastAsia" w:ascii="宋体" w:hAnsi="宋体"/>
                <w:sz w:val="18"/>
                <w:szCs w:val="18"/>
              </w:rPr>
              <w:t>可操作性</w:t>
            </w:r>
          </w:p>
        </w:tc>
        <w:tc>
          <w:tcPr>
            <w:tcW w:w="2387" w:type="pct"/>
            <w:vAlign w:val="center"/>
          </w:tcPr>
          <w:p>
            <w:pPr>
              <w:rPr>
                <w:rFonts w:ascii="宋体" w:hAnsi="宋体"/>
                <w:sz w:val="18"/>
                <w:szCs w:val="18"/>
              </w:rPr>
            </w:pPr>
            <w:r>
              <w:rPr>
                <w:rFonts w:hint="eastAsia" w:ascii="宋体" w:hAnsi="宋体"/>
                <w:sz w:val="18"/>
                <w:szCs w:val="18"/>
              </w:rPr>
              <w:t>支持通过云管理平台，实现申请部署与使用</w:t>
            </w:r>
          </w:p>
        </w:tc>
        <w:tc>
          <w:tcPr>
            <w:tcW w:w="1250" w:type="pct"/>
            <w:vAlign w:val="center"/>
          </w:tcPr>
          <w:p>
            <w:pPr>
              <w:jc w:val="center"/>
              <w:rPr>
                <w:rFonts w:ascii="宋体" w:hAnsi="宋体"/>
                <w:sz w:val="18"/>
                <w:szCs w:val="18"/>
              </w:rPr>
            </w:pPr>
            <w:r>
              <w:rPr>
                <w:rFonts w:ascii="宋体" w:hAnsi="宋体"/>
                <w:sz w:val="18"/>
                <w:szCs w:val="18"/>
              </w:rPr>
              <w:t>/</w:t>
            </w:r>
          </w:p>
        </w:tc>
      </w:tr>
    </w:tbl>
    <w:p>
      <w:pPr>
        <w:pStyle w:val="81"/>
        <w:spacing w:before="156" w:after="156"/>
      </w:pPr>
      <w:bookmarkStart w:id="179" w:name="_Toc133314376"/>
      <w:bookmarkStart w:id="180" w:name="_Toc133139427"/>
      <w:bookmarkStart w:id="181" w:name="_Toc133134240"/>
      <w:r>
        <w:rPr>
          <w:rFonts w:hint="eastAsia"/>
        </w:rPr>
        <w:t>普通性能存储服务</w:t>
      </w:r>
      <w:bookmarkEnd w:id="179"/>
      <w:bookmarkEnd w:id="180"/>
      <w:bookmarkEnd w:id="181"/>
      <w:r>
        <w:rPr>
          <w:rFonts w:hint="eastAsia"/>
        </w:rPr>
        <w:t>技术指标</w:t>
      </w:r>
    </w:p>
    <w:p>
      <w:pPr>
        <w:pStyle w:val="59"/>
        <w:spacing w:before="156" w:after="156"/>
        <w:ind w:firstLine="420"/>
      </w:pPr>
      <w:r>
        <w:rPr>
          <w:rFonts w:hint="eastAsia"/>
        </w:rPr>
        <w:t>表A.4给出了普通性能存储服务技术指标。</w:t>
      </w:r>
    </w:p>
    <w:p>
      <w:pPr>
        <w:pStyle w:val="80"/>
        <w:spacing w:before="156" w:after="156"/>
      </w:pPr>
      <w:r>
        <w:rPr>
          <w:rFonts w:hint="eastAsia"/>
        </w:rPr>
        <w:t>普通性能存储服务技术指标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可靠性</w:t>
            </w:r>
          </w:p>
        </w:tc>
        <w:tc>
          <w:tcPr>
            <w:tcW w:w="4458" w:type="dxa"/>
            <w:tcBorders>
              <w:top w:val="single" w:color="auto" w:sz="12" w:space="0"/>
            </w:tcBorders>
            <w:shd w:val="clear" w:color="auto" w:fill="auto"/>
            <w:vAlign w:val="center"/>
          </w:tcPr>
          <w:p>
            <w:pPr>
              <w:pStyle w:val="181"/>
              <w:jc w:val="both"/>
            </w:pPr>
            <w:r>
              <w:rPr>
                <w:rFonts w:hint="eastAsia" w:hAnsi="宋体"/>
              </w:rPr>
              <w:t>提供普通存储服务，要求稳定可靠，可通过分布式或副本数据冗余保护等方式，提高数据可靠性</w:t>
            </w:r>
          </w:p>
        </w:tc>
        <w:tc>
          <w:tcPr>
            <w:tcW w:w="2334" w:type="dxa"/>
            <w:tcBorders>
              <w:top w:val="single" w:color="auto" w:sz="12" w:space="0"/>
            </w:tcBorders>
            <w:shd w:val="clear" w:color="auto" w:fill="auto"/>
            <w:vAlign w:val="center"/>
          </w:tcPr>
          <w:p>
            <w:pPr>
              <w:pStyle w:val="181"/>
            </w:pPr>
            <w:r>
              <w:rPr>
                <w:rFonts w:hint="eastAsia" w:hAnsi="宋体"/>
              </w:rPr>
              <w:t>99.9999%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shd w:val="clear" w:color="auto" w:fill="auto"/>
            <w:vAlign w:val="center"/>
          </w:tcPr>
          <w:p>
            <w:pPr>
              <w:pStyle w:val="181"/>
            </w:pPr>
            <w:r>
              <w:rPr>
                <w:rFonts w:hint="eastAsia" w:hAnsi="宋体"/>
              </w:rPr>
              <w:t>性能要求</w:t>
            </w:r>
          </w:p>
        </w:tc>
        <w:tc>
          <w:tcPr>
            <w:tcW w:w="4458" w:type="dxa"/>
            <w:shd w:val="clear" w:color="auto" w:fill="auto"/>
            <w:vAlign w:val="center"/>
          </w:tcPr>
          <w:p>
            <w:pPr>
              <w:pStyle w:val="181"/>
              <w:jc w:val="both"/>
            </w:pPr>
            <w:r>
              <w:rPr>
                <w:rFonts w:hint="eastAsia" w:hAnsi="宋体"/>
              </w:rPr>
              <w:t>单盘技术指标满足IOPS要求</w:t>
            </w:r>
          </w:p>
        </w:tc>
        <w:tc>
          <w:tcPr>
            <w:tcW w:w="2334" w:type="dxa"/>
            <w:shd w:val="clear" w:color="auto" w:fill="auto"/>
            <w:vAlign w:val="center"/>
          </w:tcPr>
          <w:p>
            <w:pPr>
              <w:pStyle w:val="181"/>
            </w:pPr>
            <w:r>
              <w:rPr>
                <w:rFonts w:hint="eastAsia" w:hAnsi="宋体"/>
              </w:rPr>
              <w:t>IOPS≥2000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shd w:val="clear" w:color="auto" w:fill="auto"/>
            <w:vAlign w:val="center"/>
          </w:tcPr>
          <w:p>
            <w:pPr>
              <w:pStyle w:val="181"/>
            </w:pPr>
            <w:r>
              <w:rPr>
                <w:rFonts w:hint="eastAsia" w:hAnsi="宋体"/>
              </w:rPr>
              <w:t>使用要求</w:t>
            </w:r>
          </w:p>
        </w:tc>
        <w:tc>
          <w:tcPr>
            <w:tcW w:w="4458" w:type="dxa"/>
            <w:shd w:val="clear" w:color="auto" w:fill="auto"/>
            <w:vAlign w:val="center"/>
          </w:tcPr>
          <w:p>
            <w:pPr>
              <w:pStyle w:val="181"/>
              <w:jc w:val="both"/>
            </w:pPr>
            <w:r>
              <w:rPr>
                <w:rFonts w:hint="eastAsia" w:hAnsi="宋体"/>
              </w:rPr>
              <w:t>最小分配容量</w:t>
            </w:r>
          </w:p>
        </w:tc>
        <w:tc>
          <w:tcPr>
            <w:tcW w:w="2334" w:type="dxa"/>
            <w:shd w:val="clear" w:color="auto" w:fill="auto"/>
            <w:vAlign w:val="center"/>
          </w:tcPr>
          <w:p>
            <w:pPr>
              <w:pStyle w:val="181"/>
            </w:pPr>
            <w:r>
              <w:rPr>
                <w:rFonts w:hAnsi="宋体"/>
              </w:rPr>
              <w:t>20</w:t>
            </w:r>
            <w:r>
              <w:rPr>
                <w:rFonts w:hint="eastAsia" w:hAnsi="宋体"/>
              </w:rPr>
              <w:t>G</w:t>
            </w:r>
          </w:p>
        </w:tc>
      </w:tr>
    </w:tbl>
    <w:p>
      <w:pPr>
        <w:pStyle w:val="181"/>
        <w:rPr>
          <w:rFonts w:hAnsi="宋体"/>
        </w:rPr>
      </w:pPr>
    </w:p>
    <w:p>
      <w:pPr>
        <w:pStyle w:val="80"/>
        <w:numPr>
          <w:ilvl w:val="1"/>
          <w:numId w:val="0"/>
        </w:numPr>
        <w:spacing w:before="156" w:after="156"/>
      </w:pPr>
      <w:r>
        <w:rPr>
          <w:rFonts w:hint="eastAsia"/>
        </w:rPr>
        <w:t>表A.4普通性能存储服务技术指标（续）</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4</w:t>
            </w:r>
          </w:p>
        </w:tc>
        <w:tc>
          <w:tcPr>
            <w:tcW w:w="1418" w:type="dxa"/>
            <w:tcBorders>
              <w:top w:val="single" w:color="auto" w:sz="12" w:space="0"/>
            </w:tcBorders>
            <w:shd w:val="clear" w:color="auto" w:fill="auto"/>
            <w:vAlign w:val="center"/>
          </w:tcPr>
          <w:p>
            <w:pPr>
              <w:pStyle w:val="181"/>
            </w:pPr>
            <w:r>
              <w:rPr>
                <w:rFonts w:hint="eastAsia"/>
              </w:rPr>
              <w:t>使用要求</w:t>
            </w:r>
          </w:p>
        </w:tc>
        <w:tc>
          <w:tcPr>
            <w:tcW w:w="4458" w:type="dxa"/>
            <w:tcBorders>
              <w:top w:val="single" w:color="auto" w:sz="12" w:space="0"/>
            </w:tcBorders>
            <w:shd w:val="clear" w:color="auto" w:fill="auto"/>
            <w:vAlign w:val="center"/>
          </w:tcPr>
          <w:p>
            <w:pPr>
              <w:pStyle w:val="181"/>
              <w:jc w:val="both"/>
            </w:pPr>
            <w:r>
              <w:rPr>
                <w:rFonts w:hint="eastAsia" w:hAnsi="宋体"/>
              </w:rPr>
              <w:t>用户可以将申请到的磁盘空间同时分配给一台或者多台云主机/物理机使用</w:t>
            </w:r>
          </w:p>
        </w:tc>
        <w:tc>
          <w:tcPr>
            <w:tcW w:w="2334" w:type="dxa"/>
            <w:tcBorders>
              <w:top w:val="single" w:color="auto" w:sz="12" w:space="0"/>
            </w:tcBorders>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5</w:t>
            </w:r>
          </w:p>
        </w:tc>
        <w:tc>
          <w:tcPr>
            <w:tcW w:w="1418" w:type="dxa"/>
            <w:shd w:val="clear" w:color="auto" w:fill="auto"/>
            <w:vAlign w:val="center"/>
          </w:tcPr>
          <w:p>
            <w:pPr>
              <w:pStyle w:val="181"/>
            </w:pPr>
            <w:r>
              <w:rPr>
                <w:rFonts w:hint="eastAsia" w:hAnsi="宋体"/>
              </w:rPr>
              <w:t>架构要求</w:t>
            </w:r>
          </w:p>
        </w:tc>
        <w:tc>
          <w:tcPr>
            <w:tcW w:w="4458" w:type="dxa"/>
            <w:shd w:val="clear" w:color="auto" w:fill="auto"/>
            <w:vAlign w:val="center"/>
          </w:tcPr>
          <w:p>
            <w:pPr>
              <w:pStyle w:val="181"/>
              <w:jc w:val="both"/>
            </w:pPr>
            <w:r>
              <w:rPr>
                <w:rFonts w:hint="eastAsia" w:hAnsi="宋体"/>
              </w:rPr>
              <w:t>系统整体架构无单点故障</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6</w:t>
            </w:r>
          </w:p>
        </w:tc>
        <w:tc>
          <w:tcPr>
            <w:tcW w:w="1418" w:type="dxa"/>
            <w:shd w:val="clear" w:color="auto" w:fill="auto"/>
            <w:vAlign w:val="center"/>
          </w:tcPr>
          <w:p>
            <w:pPr>
              <w:pStyle w:val="181"/>
            </w:pPr>
            <w:r>
              <w:rPr>
                <w:rFonts w:hint="eastAsia" w:hAnsi="宋体"/>
              </w:rPr>
              <w:t>可操作性</w:t>
            </w:r>
          </w:p>
        </w:tc>
        <w:tc>
          <w:tcPr>
            <w:tcW w:w="4458" w:type="dxa"/>
            <w:shd w:val="clear" w:color="auto" w:fill="auto"/>
            <w:vAlign w:val="center"/>
          </w:tcPr>
          <w:p>
            <w:pPr>
              <w:pStyle w:val="181"/>
              <w:jc w:val="both"/>
            </w:pPr>
            <w:r>
              <w:rPr>
                <w:rFonts w:hint="eastAsia" w:hAnsi="宋体"/>
              </w:rPr>
              <w:t>支持通过云管理平台，实现申请部署与使用</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7</w:t>
            </w:r>
          </w:p>
        </w:tc>
        <w:tc>
          <w:tcPr>
            <w:tcW w:w="1418" w:type="dxa"/>
            <w:shd w:val="clear" w:color="auto" w:fill="auto"/>
            <w:vAlign w:val="center"/>
          </w:tcPr>
          <w:p>
            <w:pPr>
              <w:pStyle w:val="181"/>
            </w:pPr>
            <w:r>
              <w:rPr>
                <w:rFonts w:hint="eastAsia" w:hAnsi="宋体"/>
              </w:rPr>
              <w:t>存储读写带宽</w:t>
            </w:r>
          </w:p>
        </w:tc>
        <w:tc>
          <w:tcPr>
            <w:tcW w:w="4458" w:type="dxa"/>
            <w:shd w:val="clear" w:color="auto" w:fill="auto"/>
            <w:vAlign w:val="center"/>
          </w:tcPr>
          <w:p>
            <w:pPr>
              <w:pStyle w:val="181"/>
              <w:jc w:val="both"/>
            </w:pPr>
            <w:r>
              <w:rPr>
                <w:rFonts w:hint="eastAsia"/>
              </w:rPr>
              <w:t>存储系统的读写带宽</w:t>
            </w:r>
          </w:p>
        </w:tc>
        <w:tc>
          <w:tcPr>
            <w:tcW w:w="2334" w:type="dxa"/>
            <w:shd w:val="clear" w:color="auto" w:fill="auto"/>
            <w:vAlign w:val="center"/>
          </w:tcPr>
          <w:p>
            <w:pPr>
              <w:pStyle w:val="181"/>
            </w:pPr>
            <w:r>
              <w:rPr>
                <w:rFonts w:hint="eastAsia" w:hAnsi="宋体"/>
              </w:rPr>
              <w:t>≥</w:t>
            </w:r>
            <w:r>
              <w:t>10Gb/s</w:t>
            </w:r>
          </w:p>
        </w:tc>
      </w:tr>
    </w:tbl>
    <w:p>
      <w:pPr>
        <w:pStyle w:val="81"/>
        <w:spacing w:before="156" w:after="156"/>
      </w:pPr>
      <w:r>
        <w:rPr>
          <w:rFonts w:hint="eastAsia"/>
        </w:rPr>
        <w:t>高性能存储服务技术指标</w:t>
      </w:r>
    </w:p>
    <w:p>
      <w:pPr>
        <w:pStyle w:val="59"/>
        <w:spacing w:before="156" w:after="156"/>
        <w:ind w:firstLine="420"/>
      </w:pPr>
      <w:r>
        <w:rPr>
          <w:rFonts w:hint="eastAsia"/>
        </w:rPr>
        <w:t>表A.5给出了高性能存储服务技术指标。</w:t>
      </w:r>
    </w:p>
    <w:p>
      <w:pPr>
        <w:pStyle w:val="80"/>
        <w:spacing w:before="156" w:after="156"/>
      </w:pPr>
      <w:bookmarkStart w:id="182" w:name="_Hlk133312488"/>
      <w:r>
        <w:rPr>
          <w:rFonts w:hint="eastAsia"/>
        </w:rPr>
        <w:t>高性能存储服务</w:t>
      </w:r>
      <w:bookmarkEnd w:id="182"/>
      <w:r>
        <w:rPr>
          <w:rFonts w:hint="eastAsia"/>
        </w:rPr>
        <w:t>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可靠性要求</w:t>
            </w:r>
          </w:p>
        </w:tc>
        <w:tc>
          <w:tcPr>
            <w:tcW w:w="4458" w:type="dxa"/>
            <w:tcBorders>
              <w:top w:val="single" w:color="auto" w:sz="12" w:space="0"/>
            </w:tcBorders>
            <w:shd w:val="clear" w:color="auto" w:fill="auto"/>
            <w:vAlign w:val="center"/>
          </w:tcPr>
          <w:p>
            <w:pPr>
              <w:pStyle w:val="181"/>
              <w:jc w:val="both"/>
            </w:pPr>
            <w:r>
              <w:rPr>
                <w:rFonts w:hint="eastAsia" w:hAnsi="宋体"/>
              </w:rPr>
              <w:t>可靠性程度</w:t>
            </w:r>
          </w:p>
        </w:tc>
        <w:tc>
          <w:tcPr>
            <w:tcW w:w="2334" w:type="dxa"/>
            <w:tcBorders>
              <w:top w:val="single" w:color="auto" w:sz="12" w:space="0"/>
            </w:tcBorders>
            <w:shd w:val="clear" w:color="auto" w:fill="auto"/>
            <w:vAlign w:val="center"/>
          </w:tcPr>
          <w:p>
            <w:pPr>
              <w:pStyle w:val="181"/>
            </w:pPr>
            <w:r>
              <w:rPr>
                <w:rFonts w:hint="eastAsia" w:hAnsi="宋体"/>
              </w:rPr>
              <w:t>≥99.9999%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shd w:val="clear" w:color="auto" w:fill="auto"/>
            <w:vAlign w:val="center"/>
          </w:tcPr>
          <w:p>
            <w:pPr>
              <w:pStyle w:val="181"/>
            </w:pPr>
            <w:r>
              <w:rPr>
                <w:rFonts w:hint="eastAsia" w:hAnsi="宋体"/>
              </w:rPr>
              <w:t>性能要求</w:t>
            </w:r>
          </w:p>
        </w:tc>
        <w:tc>
          <w:tcPr>
            <w:tcW w:w="4458" w:type="dxa"/>
            <w:shd w:val="clear" w:color="auto" w:fill="auto"/>
            <w:vAlign w:val="center"/>
          </w:tcPr>
          <w:p>
            <w:pPr>
              <w:pStyle w:val="181"/>
              <w:jc w:val="both"/>
            </w:pPr>
            <w:r>
              <w:rPr>
                <w:rFonts w:hint="eastAsia" w:hAnsi="宋体"/>
              </w:rPr>
              <w:t>单盘技术指标</w:t>
            </w:r>
          </w:p>
        </w:tc>
        <w:tc>
          <w:tcPr>
            <w:tcW w:w="2334" w:type="dxa"/>
            <w:shd w:val="clear" w:color="auto" w:fill="auto"/>
            <w:vAlign w:val="center"/>
          </w:tcPr>
          <w:p>
            <w:pPr>
              <w:pStyle w:val="181"/>
            </w:pPr>
            <w:r>
              <w:rPr>
                <w:rFonts w:hint="eastAsia" w:hAnsi="宋体"/>
              </w:rPr>
              <w:t>IOPS≥10000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bottom w:val="single" w:color="auto" w:sz="4" w:space="0"/>
            </w:tcBorders>
            <w:shd w:val="clear" w:color="auto" w:fill="auto"/>
            <w:vAlign w:val="center"/>
          </w:tcPr>
          <w:p>
            <w:pPr>
              <w:pStyle w:val="181"/>
            </w:pPr>
            <w:r>
              <w:rPr>
                <w:rFonts w:hint="eastAsia" w:hAnsi="宋体"/>
              </w:rPr>
              <w:t>3</w:t>
            </w:r>
          </w:p>
        </w:tc>
        <w:tc>
          <w:tcPr>
            <w:tcW w:w="1418" w:type="dxa"/>
            <w:vMerge w:val="restart"/>
            <w:tcBorders>
              <w:bottom w:val="single" w:color="auto" w:sz="4" w:space="0"/>
            </w:tcBorders>
            <w:shd w:val="clear" w:color="auto" w:fill="auto"/>
            <w:vAlign w:val="center"/>
          </w:tcPr>
          <w:p>
            <w:pPr>
              <w:pStyle w:val="181"/>
            </w:pPr>
            <w:r>
              <w:rPr>
                <w:rFonts w:hint="eastAsia" w:hAnsi="宋体"/>
              </w:rPr>
              <w:t>使用要求</w:t>
            </w:r>
          </w:p>
        </w:tc>
        <w:tc>
          <w:tcPr>
            <w:tcW w:w="4458" w:type="dxa"/>
            <w:tcBorders>
              <w:bottom w:val="single" w:color="auto" w:sz="4" w:space="0"/>
            </w:tcBorders>
            <w:shd w:val="clear" w:color="auto" w:fill="auto"/>
            <w:vAlign w:val="center"/>
          </w:tcPr>
          <w:p>
            <w:pPr>
              <w:pStyle w:val="181"/>
              <w:jc w:val="both"/>
            </w:pPr>
            <w:r>
              <w:rPr>
                <w:rFonts w:hint="eastAsia" w:hAnsi="宋体"/>
              </w:rPr>
              <w:t>最小分配容量</w:t>
            </w:r>
          </w:p>
        </w:tc>
        <w:tc>
          <w:tcPr>
            <w:tcW w:w="2334" w:type="dxa"/>
            <w:tcBorders>
              <w:bottom w:val="single" w:color="auto" w:sz="4" w:space="0"/>
            </w:tcBorders>
            <w:shd w:val="clear" w:color="auto" w:fill="auto"/>
            <w:vAlign w:val="center"/>
          </w:tcPr>
          <w:p>
            <w:pPr>
              <w:pStyle w:val="181"/>
            </w:pPr>
            <w:r>
              <w:rPr>
                <w:rFonts w:hAnsi="宋体"/>
              </w:rPr>
              <w:t>20</w:t>
            </w:r>
            <w:r>
              <w:rPr>
                <w:rFonts w:hint="eastAsia" w:hAnsi="宋体"/>
              </w:rPr>
              <w:t>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4" w:space="0"/>
            </w:tcBorders>
            <w:shd w:val="clear" w:color="auto" w:fill="auto"/>
            <w:vAlign w:val="center"/>
          </w:tcPr>
          <w:p>
            <w:pPr>
              <w:pStyle w:val="181"/>
            </w:pPr>
            <w:r>
              <w:rPr>
                <w:rFonts w:hint="eastAsia" w:hAnsi="宋体"/>
              </w:rPr>
              <w:t>4</w:t>
            </w:r>
          </w:p>
        </w:tc>
        <w:tc>
          <w:tcPr>
            <w:tcW w:w="1418" w:type="dxa"/>
            <w:vMerge w:val="continue"/>
            <w:tcBorders>
              <w:top w:val="single" w:color="auto" w:sz="4" w:space="0"/>
            </w:tcBorders>
            <w:shd w:val="clear" w:color="auto" w:fill="auto"/>
            <w:vAlign w:val="center"/>
          </w:tcPr>
          <w:p>
            <w:pPr>
              <w:pStyle w:val="181"/>
            </w:pPr>
          </w:p>
        </w:tc>
        <w:tc>
          <w:tcPr>
            <w:tcW w:w="4458" w:type="dxa"/>
            <w:tcBorders>
              <w:top w:val="single" w:color="auto" w:sz="4" w:space="0"/>
            </w:tcBorders>
            <w:shd w:val="clear" w:color="auto" w:fill="auto"/>
            <w:vAlign w:val="center"/>
          </w:tcPr>
          <w:p>
            <w:pPr>
              <w:pStyle w:val="181"/>
              <w:jc w:val="both"/>
            </w:pPr>
            <w:r>
              <w:rPr>
                <w:rFonts w:hint="eastAsia" w:hAnsi="宋体"/>
              </w:rPr>
              <w:t>用户可以将申请到的磁盘空间同时分配给一台或者多台云主机/物理机使用</w:t>
            </w:r>
          </w:p>
        </w:tc>
        <w:tc>
          <w:tcPr>
            <w:tcW w:w="2334" w:type="dxa"/>
            <w:tcBorders>
              <w:top w:val="single" w:color="auto" w:sz="4" w:space="0"/>
            </w:tcBorders>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5</w:t>
            </w:r>
          </w:p>
        </w:tc>
        <w:tc>
          <w:tcPr>
            <w:tcW w:w="1418" w:type="dxa"/>
            <w:shd w:val="clear" w:color="auto" w:fill="auto"/>
            <w:vAlign w:val="center"/>
          </w:tcPr>
          <w:p>
            <w:pPr>
              <w:pStyle w:val="181"/>
            </w:pPr>
            <w:r>
              <w:rPr>
                <w:rFonts w:hint="eastAsia" w:hAnsi="宋体"/>
              </w:rPr>
              <w:t>架构要求</w:t>
            </w:r>
          </w:p>
        </w:tc>
        <w:tc>
          <w:tcPr>
            <w:tcW w:w="4458" w:type="dxa"/>
            <w:shd w:val="clear" w:color="auto" w:fill="auto"/>
            <w:vAlign w:val="center"/>
          </w:tcPr>
          <w:p>
            <w:pPr>
              <w:pStyle w:val="181"/>
              <w:jc w:val="both"/>
            </w:pPr>
            <w:r>
              <w:rPr>
                <w:rFonts w:hint="eastAsia" w:hAnsi="宋体"/>
              </w:rPr>
              <w:t>系统整体架构无单点故障</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6</w:t>
            </w:r>
          </w:p>
        </w:tc>
        <w:tc>
          <w:tcPr>
            <w:tcW w:w="1418" w:type="dxa"/>
            <w:shd w:val="clear" w:color="auto" w:fill="auto"/>
            <w:vAlign w:val="center"/>
          </w:tcPr>
          <w:p>
            <w:pPr>
              <w:pStyle w:val="181"/>
            </w:pPr>
            <w:r>
              <w:rPr>
                <w:rFonts w:hint="eastAsia" w:hAnsi="宋体"/>
              </w:rPr>
              <w:t>可操作性</w:t>
            </w:r>
          </w:p>
        </w:tc>
        <w:tc>
          <w:tcPr>
            <w:tcW w:w="4458" w:type="dxa"/>
            <w:shd w:val="clear" w:color="auto" w:fill="auto"/>
            <w:vAlign w:val="center"/>
          </w:tcPr>
          <w:p>
            <w:pPr>
              <w:pStyle w:val="181"/>
              <w:jc w:val="both"/>
            </w:pPr>
            <w:r>
              <w:rPr>
                <w:rFonts w:hint="eastAsia" w:hAnsi="宋体"/>
              </w:rPr>
              <w:t>支持通过云管理平台，实现申请部署与使用</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7</w:t>
            </w:r>
          </w:p>
        </w:tc>
        <w:tc>
          <w:tcPr>
            <w:tcW w:w="1418" w:type="dxa"/>
            <w:shd w:val="clear" w:color="auto" w:fill="auto"/>
            <w:vAlign w:val="center"/>
          </w:tcPr>
          <w:p>
            <w:pPr>
              <w:pStyle w:val="181"/>
            </w:pPr>
            <w:r>
              <w:rPr>
                <w:rFonts w:hint="eastAsia" w:hAnsi="宋体"/>
              </w:rPr>
              <w:t>存储读写带宽</w:t>
            </w:r>
          </w:p>
        </w:tc>
        <w:tc>
          <w:tcPr>
            <w:tcW w:w="4458" w:type="dxa"/>
            <w:shd w:val="clear" w:color="auto" w:fill="auto"/>
            <w:vAlign w:val="center"/>
          </w:tcPr>
          <w:p>
            <w:pPr>
              <w:pStyle w:val="181"/>
              <w:jc w:val="both"/>
            </w:pPr>
            <w:r>
              <w:rPr>
                <w:rFonts w:hint="eastAsia"/>
              </w:rPr>
              <w:t>存储系统的读写带宽</w:t>
            </w:r>
          </w:p>
        </w:tc>
        <w:tc>
          <w:tcPr>
            <w:tcW w:w="2334" w:type="dxa"/>
            <w:shd w:val="clear" w:color="auto" w:fill="auto"/>
            <w:vAlign w:val="center"/>
          </w:tcPr>
          <w:p>
            <w:pPr>
              <w:pStyle w:val="181"/>
            </w:pPr>
            <w:r>
              <w:rPr>
                <w:rFonts w:hint="eastAsia" w:hAnsi="宋体"/>
              </w:rPr>
              <w:t>≥</w:t>
            </w:r>
            <w:r>
              <w:t>10Gb/s</w:t>
            </w:r>
          </w:p>
        </w:tc>
      </w:tr>
    </w:tbl>
    <w:p>
      <w:pPr>
        <w:pStyle w:val="81"/>
        <w:spacing w:before="156" w:after="156"/>
      </w:pPr>
      <w:bookmarkStart w:id="183" w:name="_Toc133139428"/>
      <w:bookmarkStart w:id="184" w:name="_Toc133134241"/>
      <w:bookmarkStart w:id="185" w:name="_Toc133314377"/>
      <w:r>
        <w:rPr>
          <w:rFonts w:hint="eastAsia"/>
        </w:rPr>
        <w:t>总体网络服务</w:t>
      </w:r>
      <w:bookmarkEnd w:id="183"/>
      <w:bookmarkEnd w:id="184"/>
      <w:bookmarkEnd w:id="185"/>
      <w:r>
        <w:rPr>
          <w:rFonts w:hint="eastAsia"/>
        </w:rPr>
        <w:t>技术指标</w:t>
      </w:r>
    </w:p>
    <w:p>
      <w:pPr>
        <w:pStyle w:val="59"/>
        <w:spacing w:before="156" w:after="156"/>
        <w:ind w:firstLine="420"/>
      </w:pPr>
      <w:r>
        <w:rPr>
          <w:rFonts w:hint="eastAsia"/>
        </w:rPr>
        <w:t>表A.6给出了总体网络服务技术指标。</w:t>
      </w:r>
    </w:p>
    <w:p>
      <w:pPr>
        <w:pStyle w:val="80"/>
        <w:spacing w:before="156" w:after="156"/>
      </w:pPr>
      <w:r>
        <w:rPr>
          <w:rFonts w:hint="eastAsia"/>
        </w:rPr>
        <w:t>总体网络服务技术指标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可靠性要求</w:t>
            </w:r>
          </w:p>
        </w:tc>
        <w:tc>
          <w:tcPr>
            <w:tcW w:w="4458" w:type="dxa"/>
            <w:tcBorders>
              <w:top w:val="single" w:color="auto" w:sz="12" w:space="0"/>
            </w:tcBorders>
            <w:shd w:val="clear" w:color="auto" w:fill="auto"/>
            <w:vAlign w:val="center"/>
          </w:tcPr>
          <w:p>
            <w:pPr>
              <w:pStyle w:val="181"/>
              <w:jc w:val="both"/>
            </w:pPr>
            <w:r>
              <w:rPr>
                <w:rFonts w:hint="eastAsia"/>
              </w:rPr>
              <w:t>平均可用性</w:t>
            </w:r>
          </w:p>
        </w:tc>
        <w:tc>
          <w:tcPr>
            <w:tcW w:w="2334" w:type="dxa"/>
            <w:tcBorders>
              <w:top w:val="single" w:color="auto" w:sz="12" w:space="0"/>
            </w:tcBorders>
            <w:shd w:val="clear" w:color="auto" w:fill="auto"/>
            <w:vAlign w:val="center"/>
          </w:tcPr>
          <w:p>
            <w:pPr>
              <w:pStyle w:val="181"/>
            </w:pPr>
            <w:r>
              <w:rPr>
                <w:rFonts w:hint="eastAsia" w:hAnsi="宋体"/>
              </w:rPr>
              <w:t>≥9</w:t>
            </w:r>
            <w:r>
              <w:rPr>
                <w:rFonts w:hAnsi="宋体"/>
              </w:rPr>
              <w:t>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shd w:val="clear" w:color="auto" w:fill="auto"/>
            <w:vAlign w:val="center"/>
          </w:tcPr>
          <w:p>
            <w:pPr>
              <w:pStyle w:val="181"/>
            </w:pPr>
            <w:r>
              <w:rPr>
                <w:rFonts w:hint="eastAsia" w:hAnsi="宋体"/>
              </w:rPr>
              <w:t>骨干线路带宽</w:t>
            </w:r>
          </w:p>
        </w:tc>
        <w:tc>
          <w:tcPr>
            <w:tcW w:w="4458" w:type="dxa"/>
            <w:shd w:val="clear" w:color="auto" w:fill="auto"/>
            <w:vAlign w:val="center"/>
          </w:tcPr>
          <w:p>
            <w:pPr>
              <w:pStyle w:val="181"/>
              <w:jc w:val="both"/>
            </w:pPr>
            <w:r>
              <w:rPr>
                <w:rFonts w:hint="eastAsia"/>
              </w:rPr>
              <w:t>云内骨干线路带宽</w:t>
            </w:r>
          </w:p>
        </w:tc>
        <w:tc>
          <w:tcPr>
            <w:tcW w:w="2334" w:type="dxa"/>
            <w:shd w:val="clear" w:color="auto" w:fill="auto"/>
            <w:vAlign w:val="center"/>
          </w:tcPr>
          <w:p>
            <w:pPr>
              <w:pStyle w:val="181"/>
            </w:pPr>
            <w:r>
              <w:rPr>
                <w:rFonts w:hint="eastAsia" w:hAnsi="宋体"/>
              </w:rPr>
              <w:t>≥</w:t>
            </w:r>
            <w:r>
              <w:t>40Gb/s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shd w:val="clear" w:color="auto" w:fill="auto"/>
            <w:vAlign w:val="center"/>
          </w:tcPr>
          <w:p>
            <w:pPr>
              <w:pStyle w:val="181"/>
            </w:pPr>
            <w:r>
              <w:rPr>
                <w:rFonts w:hint="eastAsia" w:hAnsi="宋体"/>
              </w:rPr>
              <w:t>服务器业务带宽</w:t>
            </w:r>
          </w:p>
        </w:tc>
        <w:tc>
          <w:tcPr>
            <w:tcW w:w="4458" w:type="dxa"/>
            <w:shd w:val="clear" w:color="auto" w:fill="auto"/>
            <w:vAlign w:val="center"/>
          </w:tcPr>
          <w:p>
            <w:pPr>
              <w:pStyle w:val="181"/>
              <w:jc w:val="both"/>
            </w:pPr>
            <w:r>
              <w:rPr>
                <w:rFonts w:hint="eastAsia"/>
              </w:rPr>
              <w:t>服务器业务带宽</w:t>
            </w:r>
          </w:p>
        </w:tc>
        <w:tc>
          <w:tcPr>
            <w:tcW w:w="2334" w:type="dxa"/>
            <w:shd w:val="clear" w:color="auto" w:fill="auto"/>
            <w:vAlign w:val="center"/>
          </w:tcPr>
          <w:p>
            <w:pPr>
              <w:pStyle w:val="181"/>
            </w:pPr>
            <w:r>
              <w:rPr>
                <w:rFonts w:hint="eastAsia" w:hAnsi="宋体"/>
              </w:rPr>
              <w:t>≥</w:t>
            </w:r>
            <w:r>
              <w:t>10Gb/s</w:t>
            </w:r>
          </w:p>
        </w:tc>
      </w:tr>
    </w:tbl>
    <w:p>
      <w:pPr>
        <w:pStyle w:val="81"/>
        <w:spacing w:before="156" w:after="156"/>
      </w:pPr>
      <w:r>
        <w:rPr>
          <w:rFonts w:hint="eastAsia"/>
        </w:rPr>
        <w:t>互联网链路服务技术指标</w:t>
      </w:r>
    </w:p>
    <w:p>
      <w:pPr>
        <w:pStyle w:val="59"/>
        <w:spacing w:before="156" w:after="156"/>
        <w:ind w:firstLine="420"/>
      </w:pPr>
      <w:r>
        <w:rPr>
          <w:rFonts w:hint="eastAsia"/>
        </w:rPr>
        <w:t>表A.7给出了互联网链路服务技术指标。</w:t>
      </w:r>
    </w:p>
    <w:p>
      <w:pPr>
        <w:pStyle w:val="80"/>
        <w:spacing w:before="156" w:after="156"/>
      </w:pPr>
      <w:r>
        <w:rPr>
          <w:rFonts w:hint="eastAsia"/>
        </w:rPr>
        <w:t>互联网链路服务技术指标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vMerge w:val="restart"/>
            <w:tcBorders>
              <w:top w:val="single" w:color="auto" w:sz="12" w:space="0"/>
            </w:tcBorders>
            <w:shd w:val="clear" w:color="auto" w:fill="auto"/>
            <w:vAlign w:val="center"/>
          </w:tcPr>
          <w:p>
            <w:pPr>
              <w:pStyle w:val="181"/>
            </w:pPr>
            <w:r>
              <w:rPr>
                <w:rFonts w:hint="eastAsia" w:hAnsi="宋体"/>
              </w:rPr>
              <w:t>带宽租用服务</w:t>
            </w:r>
          </w:p>
        </w:tc>
        <w:tc>
          <w:tcPr>
            <w:tcW w:w="4458" w:type="dxa"/>
            <w:tcBorders>
              <w:top w:val="single" w:color="auto" w:sz="12" w:space="0"/>
            </w:tcBorders>
            <w:shd w:val="clear" w:color="auto" w:fill="auto"/>
            <w:vAlign w:val="center"/>
          </w:tcPr>
          <w:p>
            <w:pPr>
              <w:pStyle w:val="181"/>
              <w:jc w:val="both"/>
            </w:pPr>
            <w:r>
              <w:rPr>
                <w:rFonts w:hint="eastAsia" w:hAnsi="宋体"/>
              </w:rPr>
              <w:t>提供互联网带宽租用服务，带宽提供方应为一级运营商</w:t>
            </w:r>
          </w:p>
        </w:tc>
        <w:tc>
          <w:tcPr>
            <w:tcW w:w="2334" w:type="dxa"/>
            <w:tcBorders>
              <w:top w:val="single" w:color="auto" w:sz="12" w:space="0"/>
            </w:tcBorders>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云服务商应与一级运营商签订的链路租用合同</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Ansi="宋体"/>
              </w:rPr>
              <w:t>3</w:t>
            </w:r>
          </w:p>
        </w:tc>
        <w:tc>
          <w:tcPr>
            <w:tcW w:w="1418" w:type="dxa"/>
            <w:shd w:val="clear" w:color="auto" w:fill="auto"/>
            <w:vAlign w:val="center"/>
          </w:tcPr>
          <w:p>
            <w:pPr>
              <w:pStyle w:val="181"/>
            </w:pPr>
            <w:r>
              <w:rPr>
                <w:rFonts w:hint="eastAsia" w:hAnsi="宋体"/>
              </w:rPr>
              <w:t>可靠性要求</w:t>
            </w:r>
          </w:p>
        </w:tc>
        <w:tc>
          <w:tcPr>
            <w:tcW w:w="4458" w:type="dxa"/>
            <w:shd w:val="clear" w:color="auto" w:fill="auto"/>
            <w:vAlign w:val="center"/>
          </w:tcPr>
          <w:p>
            <w:pPr>
              <w:pStyle w:val="181"/>
              <w:jc w:val="both"/>
            </w:pPr>
            <w:r>
              <w:rPr>
                <w:rFonts w:hint="eastAsia" w:hAnsi="宋体"/>
              </w:rPr>
              <w:t>须提供两条或两条以上不同运营商接入服务，保证服务稳定可靠</w:t>
            </w:r>
          </w:p>
        </w:tc>
        <w:tc>
          <w:tcPr>
            <w:tcW w:w="2334" w:type="dxa"/>
            <w:shd w:val="clear" w:color="auto" w:fill="auto"/>
            <w:vAlign w:val="center"/>
          </w:tcPr>
          <w:p>
            <w:pPr>
              <w:pStyle w:val="181"/>
            </w:pPr>
            <w:r>
              <w:rPr>
                <w:rFonts w:hint="eastAsia" w:hAnsi="宋体"/>
              </w:rPr>
              <w:t>/</w:t>
            </w:r>
          </w:p>
        </w:tc>
      </w:tr>
    </w:tbl>
    <w:p/>
    <w:p>
      <w:pPr>
        <w:pStyle w:val="80"/>
        <w:numPr>
          <w:ilvl w:val="255"/>
          <w:numId w:val="0"/>
        </w:numPr>
        <w:spacing w:before="156" w:after="156"/>
      </w:pPr>
      <w:r>
        <w:rPr>
          <w:rFonts w:hint="eastAsia"/>
        </w:rPr>
        <w:t>表A.7互联网链路服务技术指标（续）</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Ansi="宋体"/>
              </w:rPr>
              <w:t>4</w:t>
            </w:r>
          </w:p>
        </w:tc>
        <w:tc>
          <w:tcPr>
            <w:tcW w:w="1418" w:type="dxa"/>
            <w:vMerge w:val="restart"/>
            <w:tcBorders>
              <w:top w:val="single" w:color="auto" w:sz="12" w:space="0"/>
            </w:tcBorders>
            <w:shd w:val="clear" w:color="auto" w:fill="auto"/>
            <w:vAlign w:val="center"/>
          </w:tcPr>
          <w:p>
            <w:pPr>
              <w:pStyle w:val="181"/>
            </w:pPr>
            <w:r>
              <w:rPr>
                <w:rFonts w:hint="eastAsia" w:hAnsi="宋体"/>
              </w:rPr>
              <w:t>互联网I</w:t>
            </w:r>
            <w:r>
              <w:rPr>
                <w:rFonts w:hAnsi="宋体"/>
              </w:rPr>
              <w:t>P</w:t>
            </w:r>
            <w:r>
              <w:rPr>
                <w:rFonts w:hint="eastAsia" w:hAnsi="宋体"/>
              </w:rPr>
              <w:t>地址租用服务</w:t>
            </w:r>
          </w:p>
        </w:tc>
        <w:tc>
          <w:tcPr>
            <w:tcW w:w="4458" w:type="dxa"/>
            <w:tcBorders>
              <w:top w:val="single" w:color="auto" w:sz="12" w:space="0"/>
            </w:tcBorders>
            <w:shd w:val="clear" w:color="auto" w:fill="auto"/>
            <w:vAlign w:val="center"/>
          </w:tcPr>
          <w:p>
            <w:pPr>
              <w:pStyle w:val="181"/>
              <w:jc w:val="both"/>
            </w:pPr>
            <w:r>
              <w:rPr>
                <w:rFonts w:hint="eastAsia" w:hAnsi="宋体"/>
              </w:rPr>
              <w:t>可提供IPV4/IPV6互联网IP地址租用服务</w:t>
            </w:r>
          </w:p>
        </w:tc>
        <w:tc>
          <w:tcPr>
            <w:tcW w:w="2334" w:type="dxa"/>
            <w:tcBorders>
              <w:top w:val="single" w:color="auto" w:sz="12" w:space="0"/>
            </w:tcBorders>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5</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满足业务系统IPV6改造要求</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6</w:t>
            </w:r>
          </w:p>
        </w:tc>
        <w:tc>
          <w:tcPr>
            <w:tcW w:w="1418" w:type="dxa"/>
            <w:shd w:val="clear" w:color="auto" w:fill="auto"/>
            <w:vAlign w:val="center"/>
          </w:tcPr>
          <w:p>
            <w:pPr>
              <w:pStyle w:val="181"/>
            </w:pPr>
            <w:r>
              <w:rPr>
                <w:rFonts w:hint="eastAsia" w:hAnsi="宋体"/>
              </w:rPr>
              <w:t>网站域名备案服务</w:t>
            </w:r>
          </w:p>
        </w:tc>
        <w:tc>
          <w:tcPr>
            <w:tcW w:w="4458" w:type="dxa"/>
            <w:shd w:val="clear" w:color="auto" w:fill="auto"/>
            <w:vAlign w:val="center"/>
          </w:tcPr>
          <w:p>
            <w:pPr>
              <w:pStyle w:val="181"/>
              <w:jc w:val="both"/>
            </w:pPr>
            <w:r>
              <w:rPr>
                <w:rFonts w:hint="eastAsia" w:hAnsi="宋体"/>
              </w:rPr>
              <w:t>配合使用单位完成网站域名备案</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7</w:t>
            </w:r>
          </w:p>
        </w:tc>
        <w:tc>
          <w:tcPr>
            <w:tcW w:w="1418" w:type="dxa"/>
            <w:shd w:val="clear" w:color="auto" w:fill="auto"/>
            <w:vAlign w:val="center"/>
          </w:tcPr>
          <w:p>
            <w:pPr>
              <w:pStyle w:val="181"/>
            </w:pPr>
            <w:r>
              <w:rPr>
                <w:rFonts w:hint="eastAsia" w:hAnsi="宋体"/>
              </w:rPr>
              <w:t>可操作性</w:t>
            </w:r>
          </w:p>
        </w:tc>
        <w:tc>
          <w:tcPr>
            <w:tcW w:w="4458" w:type="dxa"/>
            <w:shd w:val="clear" w:color="auto" w:fill="auto"/>
            <w:vAlign w:val="center"/>
          </w:tcPr>
          <w:p>
            <w:pPr>
              <w:pStyle w:val="181"/>
              <w:jc w:val="both"/>
            </w:pPr>
            <w:r>
              <w:rPr>
                <w:rFonts w:hint="eastAsia" w:hAnsi="宋体"/>
              </w:rPr>
              <w:t>支持通过云管理平台，实现申请部署与使用</w:t>
            </w:r>
          </w:p>
        </w:tc>
        <w:tc>
          <w:tcPr>
            <w:tcW w:w="2334" w:type="dxa"/>
            <w:shd w:val="clear" w:color="auto" w:fill="auto"/>
            <w:vAlign w:val="center"/>
          </w:tcPr>
          <w:p>
            <w:pPr>
              <w:pStyle w:val="181"/>
            </w:pPr>
            <w:r>
              <w:rPr>
                <w:rFonts w:hint="eastAsia" w:hAnsi="宋体"/>
              </w:rPr>
              <w:t>/</w:t>
            </w:r>
          </w:p>
        </w:tc>
      </w:tr>
    </w:tbl>
    <w:p>
      <w:pPr>
        <w:pStyle w:val="81"/>
        <w:spacing w:before="156" w:after="156"/>
      </w:pPr>
      <w:r>
        <w:rPr>
          <w:rFonts w:hint="eastAsia"/>
        </w:rPr>
        <w:t>远程接入服务技术指标</w:t>
      </w:r>
    </w:p>
    <w:p>
      <w:pPr>
        <w:pStyle w:val="59"/>
        <w:spacing w:before="156" w:after="156"/>
        <w:ind w:firstLine="420"/>
        <w:rPr>
          <w:rFonts w:eastAsia="黑体"/>
        </w:rPr>
      </w:pPr>
      <w:r>
        <w:rPr>
          <w:rFonts w:hint="eastAsia"/>
        </w:rPr>
        <w:t>表A.8给出了远程接入服务技术指标。</w:t>
      </w:r>
    </w:p>
    <w:p>
      <w:pPr>
        <w:pStyle w:val="80"/>
        <w:spacing w:before="156" w:after="156"/>
      </w:pPr>
      <w:r>
        <w:rPr>
          <w:rFonts w:hint="eastAsia"/>
        </w:rPr>
        <w:t>远程接入服务技术指标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124" w:type="dxa"/>
            <w:tcBorders>
              <w:top w:val="single" w:color="auto" w:sz="12" w:space="0"/>
              <w:bottom w:val="single" w:color="auto" w:sz="12" w:space="0"/>
            </w:tcBorders>
            <w:shd w:val="clear" w:color="auto" w:fill="auto"/>
            <w:vAlign w:val="center"/>
          </w:tcPr>
          <w:p>
            <w:pPr>
              <w:pStyle w:val="181"/>
            </w:pPr>
            <w:r>
              <w:rPr>
                <w:rFonts w:hint="eastAsia" w:hAnsi="宋体"/>
              </w:rPr>
              <w:t>序号</w:t>
            </w:r>
          </w:p>
        </w:tc>
        <w:tc>
          <w:tcPr>
            <w:tcW w:w="1418" w:type="dxa"/>
            <w:tcBorders>
              <w:top w:val="single" w:color="auto" w:sz="12" w:space="0"/>
              <w:bottom w:val="single" w:color="auto" w:sz="12" w:space="0"/>
            </w:tcBorders>
            <w:shd w:val="clear" w:color="auto" w:fill="auto"/>
            <w:vAlign w:val="center"/>
          </w:tcPr>
          <w:p>
            <w:pPr>
              <w:pStyle w:val="181"/>
            </w:pPr>
            <w:r>
              <w:rPr>
                <w:rFonts w:hint="eastAsia" w:hAnsi="宋体"/>
              </w:rPr>
              <w:t>指标项</w:t>
            </w:r>
          </w:p>
        </w:tc>
        <w:tc>
          <w:tcPr>
            <w:tcW w:w="4458" w:type="dxa"/>
            <w:tcBorders>
              <w:top w:val="single" w:color="auto" w:sz="12" w:space="0"/>
              <w:bottom w:val="single" w:color="auto" w:sz="12" w:space="0"/>
            </w:tcBorders>
            <w:shd w:val="clear" w:color="auto" w:fill="auto"/>
            <w:vAlign w:val="center"/>
          </w:tcPr>
          <w:p>
            <w:pPr>
              <w:pStyle w:val="181"/>
            </w:pPr>
            <w:r>
              <w:rPr>
                <w:rFonts w:hint="eastAsia" w:hAnsi="宋体"/>
              </w:rPr>
              <w:t>指标描述</w:t>
            </w:r>
          </w:p>
        </w:tc>
        <w:tc>
          <w:tcPr>
            <w:tcW w:w="2334" w:type="dxa"/>
            <w:tcBorders>
              <w:top w:val="single" w:color="auto" w:sz="12" w:space="0"/>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vMerge w:val="restart"/>
            <w:tcBorders>
              <w:top w:val="single" w:color="auto" w:sz="12" w:space="0"/>
            </w:tcBorders>
            <w:shd w:val="clear" w:color="auto" w:fill="auto"/>
            <w:vAlign w:val="center"/>
          </w:tcPr>
          <w:p>
            <w:pPr>
              <w:pStyle w:val="181"/>
            </w:pPr>
            <w:r>
              <w:rPr>
                <w:rFonts w:hint="eastAsia" w:hAnsi="宋体"/>
              </w:rPr>
              <w:t>功能要求</w:t>
            </w:r>
          </w:p>
        </w:tc>
        <w:tc>
          <w:tcPr>
            <w:tcW w:w="4458" w:type="dxa"/>
            <w:tcBorders>
              <w:top w:val="single" w:color="auto" w:sz="12" w:space="0"/>
            </w:tcBorders>
            <w:shd w:val="clear" w:color="auto" w:fill="auto"/>
            <w:vAlign w:val="center"/>
          </w:tcPr>
          <w:p>
            <w:pPr>
              <w:pStyle w:val="181"/>
              <w:jc w:val="both"/>
            </w:pPr>
            <w:r>
              <w:rPr>
                <w:rFonts w:hint="eastAsia" w:hAnsi="宋体"/>
              </w:rPr>
              <w:t>提供堡垒机远程接入服务</w:t>
            </w:r>
          </w:p>
        </w:tc>
        <w:tc>
          <w:tcPr>
            <w:tcW w:w="2334" w:type="dxa"/>
            <w:tcBorders>
              <w:top w:val="single" w:color="auto" w:sz="12" w:space="0"/>
            </w:tcBorders>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堡垒机冗余部署</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租户运维与平台运维独立部署堡垒机</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4</w:t>
            </w:r>
          </w:p>
        </w:tc>
        <w:tc>
          <w:tcPr>
            <w:tcW w:w="1418" w:type="dxa"/>
            <w:vMerge w:val="restart"/>
            <w:shd w:val="clear" w:color="auto" w:fill="auto"/>
            <w:vAlign w:val="center"/>
          </w:tcPr>
          <w:p>
            <w:pPr>
              <w:pStyle w:val="181"/>
            </w:pPr>
            <w:r>
              <w:rPr>
                <w:rFonts w:hint="eastAsia" w:hAnsi="宋体"/>
              </w:rPr>
              <w:t>运维审计</w:t>
            </w:r>
          </w:p>
        </w:tc>
        <w:tc>
          <w:tcPr>
            <w:tcW w:w="4458" w:type="dxa"/>
            <w:shd w:val="clear" w:color="auto" w:fill="auto"/>
            <w:vAlign w:val="center"/>
          </w:tcPr>
          <w:p>
            <w:pPr>
              <w:pStyle w:val="181"/>
              <w:jc w:val="both"/>
            </w:pPr>
            <w:r>
              <w:rPr>
                <w:rFonts w:hint="eastAsia" w:hAnsi="宋体"/>
              </w:rPr>
              <w:t>字符操作审计、图形操作审计、文件操作审计</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5</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运维审计操作日志、远程接入及运维审计设备日志保留时间</w:t>
            </w:r>
          </w:p>
        </w:tc>
        <w:tc>
          <w:tcPr>
            <w:tcW w:w="2334" w:type="dxa"/>
            <w:shd w:val="clear" w:color="auto" w:fill="auto"/>
            <w:vAlign w:val="center"/>
          </w:tcPr>
          <w:p>
            <w:pPr>
              <w:pStyle w:val="181"/>
            </w:pPr>
            <w:r>
              <w:rPr>
                <w:rFonts w:hint="eastAsia" w:hAnsi="宋体"/>
              </w:rPr>
              <w:t>≥6个月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6</w:t>
            </w:r>
          </w:p>
        </w:tc>
        <w:tc>
          <w:tcPr>
            <w:tcW w:w="1418" w:type="dxa"/>
            <w:vMerge w:val="restart"/>
            <w:shd w:val="clear" w:color="auto" w:fill="auto"/>
            <w:vAlign w:val="center"/>
          </w:tcPr>
          <w:p>
            <w:pPr>
              <w:pStyle w:val="181"/>
            </w:pPr>
            <w:r>
              <w:rPr>
                <w:rFonts w:hint="eastAsia" w:hAnsi="宋体"/>
              </w:rPr>
              <w:t>访问控制</w:t>
            </w:r>
          </w:p>
        </w:tc>
        <w:tc>
          <w:tcPr>
            <w:tcW w:w="4458" w:type="dxa"/>
            <w:shd w:val="clear" w:color="auto" w:fill="auto"/>
            <w:vAlign w:val="center"/>
          </w:tcPr>
          <w:p>
            <w:pPr>
              <w:pStyle w:val="181"/>
              <w:jc w:val="both"/>
            </w:pPr>
            <w:r>
              <w:rPr>
                <w:rFonts w:hint="eastAsia" w:hAnsi="宋体"/>
              </w:rPr>
              <w:t>支持基于IP/IP段、用户/用户组、资产/资产组、协议、危险级别、运维账号登录时间等策略进行访问控制，对于不合法的行为予以阻断</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7</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支持双因子认证登录功能</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124" w:type="dxa"/>
            <w:shd w:val="clear" w:color="auto" w:fill="auto"/>
            <w:vAlign w:val="center"/>
          </w:tcPr>
          <w:p>
            <w:pPr>
              <w:pStyle w:val="181"/>
              <w:rPr>
                <w:rFonts w:hAnsi="宋体"/>
              </w:rPr>
            </w:pPr>
            <w:r>
              <w:rPr>
                <w:rFonts w:hint="eastAsia" w:hAnsi="宋体"/>
              </w:rPr>
              <w:t>8</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rPr>
                <w:rFonts w:hAnsi="宋体"/>
              </w:rPr>
            </w:pPr>
            <w:r>
              <w:rPr>
                <w:rFonts w:hint="eastAsia" w:hAnsi="宋体"/>
              </w:rPr>
              <w:t>应支持粒度为端口级别的访问控制策略</w:t>
            </w:r>
          </w:p>
        </w:tc>
        <w:tc>
          <w:tcPr>
            <w:tcW w:w="2334" w:type="dxa"/>
            <w:shd w:val="clear" w:color="auto" w:fill="auto"/>
            <w:vAlign w:val="center"/>
          </w:tcPr>
          <w:p>
            <w:pPr>
              <w:pStyle w:val="181"/>
              <w:rPr>
                <w:rFonts w:hAnsi="宋体"/>
              </w:rPr>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rPr>
                <w:rFonts w:hAnsi="宋体"/>
              </w:rPr>
            </w:pPr>
            <w:r>
              <w:rPr>
                <w:rFonts w:hint="eastAsia" w:hAnsi="宋体"/>
              </w:rPr>
              <w:t>9</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rPr>
                <w:rFonts w:hAnsi="宋体"/>
              </w:rPr>
            </w:pPr>
            <w:r>
              <w:rPr>
                <w:rFonts w:hint="eastAsia" w:hAnsi="宋体"/>
              </w:rPr>
              <w:t>应支持加密传输的访问方式</w:t>
            </w:r>
          </w:p>
        </w:tc>
        <w:tc>
          <w:tcPr>
            <w:tcW w:w="2334" w:type="dxa"/>
            <w:shd w:val="clear" w:color="auto" w:fill="auto"/>
            <w:vAlign w:val="center"/>
          </w:tcPr>
          <w:p>
            <w:pPr>
              <w:pStyle w:val="181"/>
              <w:rPr>
                <w:rFonts w:hAnsi="宋体"/>
              </w:rPr>
            </w:pPr>
            <w:r>
              <w:rPr>
                <w:rFonts w:hint="eastAsia" w:hAnsi="宋体"/>
              </w:rPr>
              <w:t>/</w:t>
            </w:r>
          </w:p>
        </w:tc>
      </w:tr>
    </w:tbl>
    <w:p>
      <w:pPr>
        <w:pStyle w:val="81"/>
        <w:spacing w:before="156" w:after="156"/>
      </w:pPr>
      <w:r>
        <w:rPr>
          <w:rFonts w:hint="eastAsia"/>
        </w:rPr>
        <w:t>SSL VPN服务技术指标</w:t>
      </w:r>
    </w:p>
    <w:p>
      <w:pPr>
        <w:pStyle w:val="59"/>
        <w:spacing w:before="156" w:after="156"/>
        <w:ind w:firstLine="420"/>
      </w:pPr>
      <w:r>
        <w:rPr>
          <w:rFonts w:hint="eastAsia"/>
        </w:rPr>
        <w:t>表A.9给出了SSL VPN服务技术指标。</w:t>
      </w:r>
    </w:p>
    <w:p>
      <w:pPr>
        <w:pStyle w:val="80"/>
        <w:spacing w:before="156" w:after="156"/>
      </w:pPr>
      <w:r>
        <w:rPr>
          <w:rFonts w:hint="eastAsia"/>
        </w:rPr>
        <w:t xml:space="preserve"> SSL VPN服务技术指标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接入方式</w:t>
            </w:r>
          </w:p>
        </w:tc>
        <w:tc>
          <w:tcPr>
            <w:tcW w:w="4458" w:type="dxa"/>
            <w:tcBorders>
              <w:top w:val="single" w:color="auto" w:sz="12" w:space="0"/>
            </w:tcBorders>
            <w:shd w:val="clear" w:color="auto" w:fill="auto"/>
            <w:vAlign w:val="center"/>
          </w:tcPr>
          <w:p>
            <w:pPr>
              <w:pStyle w:val="181"/>
              <w:jc w:val="both"/>
            </w:pPr>
            <w:r>
              <w:rPr>
                <w:rFonts w:hint="eastAsia" w:hAnsi="宋体"/>
              </w:rPr>
              <w:t>实现Web接入，TCP接入，IP接入等多种方式，支持通过SSL</w:t>
            </w:r>
            <w:r>
              <w:rPr>
                <w:rFonts w:hAnsi="宋体"/>
              </w:rPr>
              <w:t>-</w:t>
            </w:r>
            <w:r>
              <w:rPr>
                <w:rFonts w:hint="eastAsia" w:hAnsi="宋体"/>
              </w:rPr>
              <w:t>VPN远程接入专有网络，记录完整的用户访问日志</w:t>
            </w:r>
          </w:p>
        </w:tc>
        <w:tc>
          <w:tcPr>
            <w:tcW w:w="2334" w:type="dxa"/>
            <w:tcBorders>
              <w:top w:val="single" w:color="auto" w:sz="12" w:space="0"/>
            </w:tcBorders>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vMerge w:val="restart"/>
            <w:shd w:val="clear" w:color="auto" w:fill="auto"/>
            <w:vAlign w:val="center"/>
          </w:tcPr>
          <w:p>
            <w:pPr>
              <w:pStyle w:val="181"/>
            </w:pPr>
            <w:r>
              <w:rPr>
                <w:rFonts w:hint="eastAsia" w:hAnsi="宋体"/>
              </w:rPr>
              <w:t>身份管理</w:t>
            </w:r>
          </w:p>
        </w:tc>
        <w:tc>
          <w:tcPr>
            <w:tcW w:w="4458" w:type="dxa"/>
            <w:shd w:val="clear" w:color="auto" w:fill="auto"/>
            <w:vAlign w:val="center"/>
          </w:tcPr>
          <w:p>
            <w:pPr>
              <w:pStyle w:val="181"/>
              <w:jc w:val="both"/>
            </w:pPr>
            <w:r>
              <w:rPr>
                <w:rFonts w:hint="eastAsia" w:hAnsi="宋体"/>
              </w:rPr>
              <w:t>支持基于用户身份的管理，实现不同身份的用户拥有不同的命令执行权限</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支持用户视图分级，对于不同级别的用户赋予不同的管理配置权限</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4</w:t>
            </w:r>
          </w:p>
        </w:tc>
        <w:tc>
          <w:tcPr>
            <w:tcW w:w="1418" w:type="dxa"/>
            <w:shd w:val="clear" w:color="auto" w:fill="auto"/>
            <w:vAlign w:val="center"/>
          </w:tcPr>
          <w:p>
            <w:pPr>
              <w:pStyle w:val="181"/>
            </w:pPr>
            <w:r>
              <w:rPr>
                <w:rFonts w:hint="eastAsia" w:hAnsi="宋体"/>
              </w:rPr>
              <w:t>密码要求</w:t>
            </w:r>
          </w:p>
        </w:tc>
        <w:tc>
          <w:tcPr>
            <w:tcW w:w="4458" w:type="dxa"/>
            <w:shd w:val="clear" w:color="auto" w:fill="auto"/>
            <w:vAlign w:val="center"/>
          </w:tcPr>
          <w:p>
            <w:pPr>
              <w:pStyle w:val="181"/>
              <w:jc w:val="both"/>
            </w:pPr>
            <w:r>
              <w:rPr>
                <w:rFonts w:hint="eastAsia" w:hAnsi="宋体"/>
              </w:rPr>
              <w:t>采用通过商用密码产品认证的SSL VPN产品</w:t>
            </w:r>
          </w:p>
        </w:tc>
        <w:tc>
          <w:tcPr>
            <w:tcW w:w="2334" w:type="dxa"/>
            <w:shd w:val="clear" w:color="auto" w:fill="auto"/>
            <w:vAlign w:val="center"/>
          </w:tcPr>
          <w:p>
            <w:pPr>
              <w:pStyle w:val="181"/>
            </w:pPr>
            <w:r>
              <w:rPr>
                <w:rFonts w:hint="eastAsia" w:hAnsi="宋体"/>
              </w:rPr>
              <w:t>/</w:t>
            </w:r>
          </w:p>
        </w:tc>
      </w:tr>
    </w:tbl>
    <w:p>
      <w:pPr>
        <w:pStyle w:val="81"/>
        <w:spacing w:before="156" w:after="156"/>
      </w:pPr>
      <w:r>
        <w:rPr>
          <w:rFonts w:hint="eastAsia"/>
        </w:rPr>
        <w:t>IPSec VPN服务技术指标</w:t>
      </w:r>
    </w:p>
    <w:p>
      <w:pPr>
        <w:pStyle w:val="59"/>
        <w:spacing w:before="156" w:after="156"/>
        <w:ind w:firstLine="420"/>
      </w:pPr>
      <w:r>
        <w:rPr>
          <w:rFonts w:hint="eastAsia"/>
        </w:rPr>
        <w:t>表A.10给出了IPSec VPN服务技术指标。</w:t>
      </w:r>
    </w:p>
    <w:p>
      <w:pPr>
        <w:pStyle w:val="80"/>
        <w:spacing w:before="156" w:after="156"/>
      </w:pPr>
      <w:r>
        <w:t xml:space="preserve"> </w:t>
      </w:r>
      <w:r>
        <w:rPr>
          <w:rFonts w:hint="eastAsia"/>
        </w:rPr>
        <w:t>IPSec VPN服务技术指标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rPr>
                <w:szCs w:val="18"/>
              </w:rPr>
            </w:pPr>
            <w:r>
              <w:rPr>
                <w:rFonts w:hint="eastAsia" w:hAnsi="宋体"/>
                <w:szCs w:val="18"/>
              </w:rPr>
              <w:t>序号</w:t>
            </w:r>
          </w:p>
        </w:tc>
        <w:tc>
          <w:tcPr>
            <w:tcW w:w="1418" w:type="dxa"/>
            <w:tcBorders>
              <w:bottom w:val="single" w:color="auto" w:sz="12" w:space="0"/>
            </w:tcBorders>
            <w:shd w:val="clear" w:color="auto" w:fill="auto"/>
            <w:vAlign w:val="center"/>
          </w:tcPr>
          <w:p>
            <w:pPr>
              <w:pStyle w:val="181"/>
              <w:rPr>
                <w:szCs w:val="18"/>
              </w:rPr>
            </w:pPr>
            <w:r>
              <w:rPr>
                <w:rFonts w:hint="eastAsia" w:hAnsi="宋体"/>
                <w:szCs w:val="18"/>
              </w:rPr>
              <w:t>指标项</w:t>
            </w:r>
          </w:p>
        </w:tc>
        <w:tc>
          <w:tcPr>
            <w:tcW w:w="4458" w:type="dxa"/>
            <w:tcBorders>
              <w:bottom w:val="single" w:color="auto" w:sz="12" w:space="0"/>
            </w:tcBorders>
            <w:shd w:val="clear" w:color="auto" w:fill="auto"/>
            <w:vAlign w:val="center"/>
          </w:tcPr>
          <w:p>
            <w:pPr>
              <w:pStyle w:val="181"/>
              <w:rPr>
                <w:szCs w:val="18"/>
              </w:rPr>
            </w:pPr>
            <w:r>
              <w:rPr>
                <w:rFonts w:hint="eastAsia" w:hAnsi="宋体"/>
                <w:szCs w:val="18"/>
              </w:rPr>
              <w:t>指标描述</w:t>
            </w:r>
          </w:p>
        </w:tc>
        <w:tc>
          <w:tcPr>
            <w:tcW w:w="2334" w:type="dxa"/>
            <w:tcBorders>
              <w:bottom w:val="single" w:color="auto" w:sz="12" w:space="0"/>
            </w:tcBorders>
            <w:shd w:val="clear" w:color="auto" w:fill="auto"/>
            <w:vAlign w:val="center"/>
          </w:tcPr>
          <w:p>
            <w:pPr>
              <w:pStyle w:val="181"/>
              <w:rPr>
                <w:szCs w:val="18"/>
              </w:rPr>
            </w:pPr>
            <w:r>
              <w:rPr>
                <w:rFonts w:hint="eastAsia" w:hAnsi="宋体"/>
                <w:szCs w:val="18"/>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rPr>
                <w:szCs w:val="18"/>
              </w:rPr>
            </w:pPr>
            <w:r>
              <w:rPr>
                <w:rFonts w:hAnsi="宋体"/>
                <w:szCs w:val="18"/>
              </w:rPr>
              <w:t>1</w:t>
            </w:r>
          </w:p>
        </w:tc>
        <w:tc>
          <w:tcPr>
            <w:tcW w:w="1418" w:type="dxa"/>
            <w:tcBorders>
              <w:top w:val="single" w:color="auto" w:sz="12" w:space="0"/>
            </w:tcBorders>
            <w:shd w:val="clear" w:color="auto" w:fill="auto"/>
            <w:vAlign w:val="center"/>
          </w:tcPr>
          <w:p>
            <w:pPr>
              <w:pStyle w:val="181"/>
              <w:rPr>
                <w:szCs w:val="18"/>
              </w:rPr>
            </w:pPr>
            <w:r>
              <w:rPr>
                <w:rFonts w:hint="eastAsia" w:hAnsi="宋体"/>
                <w:szCs w:val="18"/>
              </w:rPr>
              <w:t>配置方式</w:t>
            </w:r>
          </w:p>
        </w:tc>
        <w:tc>
          <w:tcPr>
            <w:tcW w:w="4458" w:type="dxa"/>
            <w:tcBorders>
              <w:top w:val="single" w:color="auto" w:sz="12" w:space="0"/>
            </w:tcBorders>
            <w:shd w:val="clear" w:color="auto" w:fill="auto"/>
            <w:vAlign w:val="center"/>
          </w:tcPr>
          <w:p>
            <w:pPr>
              <w:pStyle w:val="181"/>
              <w:jc w:val="both"/>
              <w:rPr>
                <w:szCs w:val="18"/>
              </w:rPr>
            </w:pPr>
            <w:r>
              <w:rPr>
                <w:rFonts w:hint="eastAsia" w:hAnsi="宋体"/>
                <w:szCs w:val="18"/>
              </w:rPr>
              <w:t>通过手工配置或自动配置的方式实现</w:t>
            </w:r>
            <w:r>
              <w:rPr>
                <w:rFonts w:hAnsi="宋体"/>
                <w:szCs w:val="18"/>
              </w:rPr>
              <w:t>IPSecVPN隧道的建立，支持</w:t>
            </w:r>
            <w:r>
              <w:rPr>
                <w:rFonts w:hint="eastAsia"/>
                <w:szCs w:val="18"/>
              </w:rPr>
              <w:t>IPsecVPN建立专有网络到政务云使用单位本地数据中心的VPN连接，</w:t>
            </w:r>
            <w:r>
              <w:rPr>
                <w:rFonts w:hint="eastAsia" w:hAnsi="宋体"/>
                <w:szCs w:val="18"/>
              </w:rPr>
              <w:t>支持对</w:t>
            </w:r>
            <w:r>
              <w:rPr>
                <w:rFonts w:hAnsi="宋体"/>
                <w:szCs w:val="18"/>
              </w:rPr>
              <w:t>IKE策略、IPSec策略配置及对VPN服务、IPSec站点连接的申请并提供状态监控，记录完整的用户访问日志</w:t>
            </w:r>
          </w:p>
        </w:tc>
        <w:tc>
          <w:tcPr>
            <w:tcW w:w="2334" w:type="dxa"/>
            <w:tcBorders>
              <w:top w:val="single" w:color="auto" w:sz="12" w:space="0"/>
            </w:tcBorders>
            <w:shd w:val="clear" w:color="auto" w:fill="auto"/>
            <w:vAlign w:val="center"/>
          </w:tcPr>
          <w:p>
            <w:pPr>
              <w:pStyle w:val="181"/>
              <w:rPr>
                <w:szCs w:val="18"/>
              </w:rPr>
            </w:pP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rPr>
                <w:szCs w:val="18"/>
              </w:rPr>
            </w:pPr>
            <w:r>
              <w:rPr>
                <w:rFonts w:hAnsi="宋体"/>
                <w:szCs w:val="18"/>
              </w:rPr>
              <w:t>2</w:t>
            </w:r>
          </w:p>
        </w:tc>
        <w:tc>
          <w:tcPr>
            <w:tcW w:w="1418" w:type="dxa"/>
            <w:shd w:val="clear" w:color="auto" w:fill="auto"/>
            <w:vAlign w:val="center"/>
          </w:tcPr>
          <w:p>
            <w:pPr>
              <w:pStyle w:val="181"/>
              <w:rPr>
                <w:szCs w:val="18"/>
              </w:rPr>
            </w:pPr>
            <w:r>
              <w:rPr>
                <w:rFonts w:hint="eastAsia" w:hAnsi="宋体"/>
                <w:szCs w:val="18"/>
              </w:rPr>
              <w:t>基本功能</w:t>
            </w:r>
          </w:p>
        </w:tc>
        <w:tc>
          <w:tcPr>
            <w:tcW w:w="4458" w:type="dxa"/>
            <w:shd w:val="clear" w:color="auto" w:fill="auto"/>
            <w:vAlign w:val="center"/>
          </w:tcPr>
          <w:p>
            <w:pPr>
              <w:rPr>
                <w:szCs w:val="18"/>
              </w:rPr>
            </w:pPr>
            <w:r>
              <w:rPr>
                <w:rFonts w:hint="eastAsia" w:ascii="宋体" w:hAnsi="宋体"/>
                <w:sz w:val="18"/>
                <w:szCs w:val="18"/>
              </w:rPr>
              <w:t>实现</w:t>
            </w:r>
            <w:r>
              <w:rPr>
                <w:rFonts w:ascii="宋体" w:hAnsi="宋体"/>
                <w:sz w:val="18"/>
                <w:szCs w:val="18"/>
              </w:rPr>
              <w:t>IPsec抗重放检测功能、反向路由注入功能，支持IPv6协议</w:t>
            </w:r>
            <w:r>
              <w:rPr>
                <w:rFonts w:hint="eastAsia" w:ascii="宋体" w:hAnsi="宋体"/>
                <w:sz w:val="18"/>
                <w:szCs w:val="18"/>
              </w:rPr>
              <w:t>。</w:t>
            </w:r>
            <w:r>
              <w:rPr>
                <w:rFonts w:hint="eastAsia" w:hAnsi="宋体"/>
                <w:sz w:val="18"/>
                <w:szCs w:val="18"/>
              </w:rPr>
              <w:t>包括创建、修改、删除连接</w:t>
            </w:r>
          </w:p>
        </w:tc>
        <w:tc>
          <w:tcPr>
            <w:tcW w:w="2334" w:type="dxa"/>
            <w:shd w:val="clear" w:color="auto" w:fill="auto"/>
            <w:vAlign w:val="center"/>
          </w:tcPr>
          <w:p>
            <w:pPr>
              <w:pStyle w:val="181"/>
              <w:rPr>
                <w:szCs w:val="18"/>
              </w:rPr>
            </w:pPr>
            <w:r>
              <w:rPr>
                <w:rFonts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rPr>
                <w:szCs w:val="18"/>
              </w:rPr>
            </w:pPr>
            <w:r>
              <w:rPr>
                <w:rFonts w:hAnsi="宋体"/>
                <w:szCs w:val="18"/>
              </w:rPr>
              <w:t>3</w:t>
            </w:r>
          </w:p>
        </w:tc>
        <w:tc>
          <w:tcPr>
            <w:tcW w:w="1418" w:type="dxa"/>
            <w:shd w:val="clear" w:color="auto" w:fill="auto"/>
            <w:vAlign w:val="center"/>
          </w:tcPr>
          <w:p>
            <w:pPr>
              <w:pStyle w:val="181"/>
              <w:rPr>
                <w:szCs w:val="18"/>
              </w:rPr>
            </w:pPr>
            <w:r>
              <w:rPr>
                <w:rFonts w:hint="eastAsia" w:hAnsi="宋体"/>
                <w:szCs w:val="18"/>
              </w:rPr>
              <w:t>密码要求</w:t>
            </w:r>
          </w:p>
        </w:tc>
        <w:tc>
          <w:tcPr>
            <w:tcW w:w="4458" w:type="dxa"/>
            <w:shd w:val="clear" w:color="auto" w:fill="auto"/>
            <w:vAlign w:val="center"/>
          </w:tcPr>
          <w:p>
            <w:pPr>
              <w:pStyle w:val="181"/>
              <w:jc w:val="both"/>
              <w:rPr>
                <w:szCs w:val="18"/>
              </w:rPr>
            </w:pPr>
            <w:r>
              <w:rPr>
                <w:rFonts w:hint="eastAsia" w:hAnsi="宋体"/>
                <w:szCs w:val="18"/>
              </w:rPr>
              <w:t>采用通过商用密码产品认证的</w:t>
            </w:r>
            <w:r>
              <w:rPr>
                <w:rFonts w:hAnsi="宋体"/>
                <w:szCs w:val="18"/>
              </w:rPr>
              <w:t>IPSEC VPN产品。</w:t>
            </w:r>
            <w:r>
              <w:rPr>
                <w:rFonts w:hint="eastAsia"/>
                <w:szCs w:val="18"/>
              </w:rPr>
              <w:t>支持IKEv1和IKEv2协议，同时支持API方式配置</w:t>
            </w:r>
          </w:p>
        </w:tc>
        <w:tc>
          <w:tcPr>
            <w:tcW w:w="2334" w:type="dxa"/>
            <w:shd w:val="clear" w:color="auto" w:fill="auto"/>
            <w:vAlign w:val="center"/>
          </w:tcPr>
          <w:p>
            <w:pPr>
              <w:pStyle w:val="181"/>
              <w:rPr>
                <w:szCs w:val="18"/>
              </w:rPr>
            </w:pPr>
            <w:r>
              <w:rPr>
                <w:rFonts w:hAnsi="宋体"/>
                <w:szCs w:val="18"/>
              </w:rPr>
              <w:t>/</w:t>
            </w:r>
          </w:p>
        </w:tc>
      </w:tr>
    </w:tbl>
    <w:p>
      <w:pPr>
        <w:pStyle w:val="81"/>
        <w:spacing w:before="156" w:after="156"/>
      </w:pPr>
      <w:r>
        <w:rPr>
          <w:rFonts w:hint="eastAsia"/>
        </w:rPr>
        <w:t>SSL证书服务技术指标</w:t>
      </w:r>
    </w:p>
    <w:p>
      <w:pPr>
        <w:pStyle w:val="59"/>
        <w:spacing w:before="156" w:after="156"/>
        <w:ind w:firstLine="420"/>
      </w:pPr>
      <w:r>
        <w:rPr>
          <w:rFonts w:hint="eastAsia"/>
        </w:rPr>
        <w:t>表A.11给出了SSL证书服务技术指标。</w:t>
      </w:r>
    </w:p>
    <w:p>
      <w:pPr>
        <w:pStyle w:val="80"/>
        <w:spacing w:before="156" w:after="156"/>
      </w:pPr>
      <w:r>
        <w:rPr>
          <w:rFonts w:hint="eastAsia"/>
        </w:rPr>
        <w:t>SSL证书服务技术指标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SSL证书服务</w:t>
            </w:r>
          </w:p>
        </w:tc>
        <w:tc>
          <w:tcPr>
            <w:tcW w:w="4458" w:type="dxa"/>
            <w:tcBorders>
              <w:top w:val="single" w:color="auto" w:sz="12" w:space="0"/>
            </w:tcBorders>
            <w:shd w:val="clear" w:color="auto" w:fill="auto"/>
            <w:vAlign w:val="center"/>
          </w:tcPr>
          <w:p>
            <w:pPr>
              <w:pStyle w:val="181"/>
              <w:jc w:val="both"/>
            </w:pPr>
            <w:r>
              <w:rPr>
                <w:rFonts w:hint="eastAsia" w:hAnsi="宋体"/>
              </w:rPr>
              <w:t>提供域名SSL证书服务，可支持服务器、负载均衡等设备部署配置，实现数据信息在客户端和服务器之间的加密传输，可以防止数据信息的泄露，保证信息传递的安全性</w:t>
            </w:r>
          </w:p>
        </w:tc>
        <w:tc>
          <w:tcPr>
            <w:tcW w:w="2334" w:type="dxa"/>
            <w:tcBorders>
              <w:top w:val="single" w:color="auto" w:sz="12" w:space="0"/>
            </w:tcBorders>
            <w:shd w:val="clear" w:color="auto" w:fill="auto"/>
            <w:vAlign w:val="center"/>
          </w:tcPr>
          <w:p>
            <w:pPr>
              <w:pStyle w:val="181"/>
            </w:pPr>
            <w:r>
              <w:rPr>
                <w:rFonts w:hint="eastAsia" w:hAnsi="宋体"/>
              </w:rPr>
              <w:t>/</w:t>
            </w:r>
          </w:p>
        </w:tc>
      </w:tr>
    </w:tbl>
    <w:p>
      <w:pPr>
        <w:pStyle w:val="81"/>
        <w:spacing w:before="156" w:after="156"/>
      </w:pPr>
      <w:r>
        <w:rPr>
          <w:rFonts w:hint="eastAsia"/>
        </w:rPr>
        <w:t>WAF防护技术指标</w:t>
      </w:r>
    </w:p>
    <w:p>
      <w:pPr>
        <w:pStyle w:val="59"/>
        <w:spacing w:before="156" w:after="156"/>
        <w:ind w:firstLine="420"/>
      </w:pPr>
      <w:r>
        <w:rPr>
          <w:rFonts w:hint="eastAsia"/>
        </w:rPr>
        <w:t>表A.12给出了WAF防护技术指标。</w:t>
      </w:r>
    </w:p>
    <w:p>
      <w:pPr>
        <w:pStyle w:val="80"/>
        <w:spacing w:before="156" w:after="156"/>
      </w:pPr>
      <w:r>
        <w:t xml:space="preserve"> </w:t>
      </w:r>
      <w:r>
        <w:rPr>
          <w:rFonts w:hint="eastAsia"/>
        </w:rPr>
        <w:t>WAF防护技术指标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检测算法</w:t>
            </w:r>
          </w:p>
        </w:tc>
        <w:tc>
          <w:tcPr>
            <w:tcW w:w="4458" w:type="dxa"/>
            <w:tcBorders>
              <w:top w:val="single" w:color="auto" w:sz="12" w:space="0"/>
            </w:tcBorders>
            <w:shd w:val="clear" w:color="auto" w:fill="auto"/>
            <w:vAlign w:val="center"/>
          </w:tcPr>
          <w:p>
            <w:pPr>
              <w:pStyle w:val="181"/>
              <w:jc w:val="both"/>
            </w:pPr>
            <w:r>
              <w:rPr>
                <w:rFonts w:hint="eastAsia" w:hAnsi="宋体"/>
              </w:rPr>
              <w:t>可精确识别OWASP Top 10 WEB通用攻击，有效应对盗链、跨站请求伪造等WEB特殊攻击</w:t>
            </w:r>
          </w:p>
        </w:tc>
        <w:tc>
          <w:tcPr>
            <w:tcW w:w="2334" w:type="dxa"/>
            <w:tcBorders>
              <w:top w:val="single" w:color="auto" w:sz="12" w:space="0"/>
            </w:tcBorders>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shd w:val="clear" w:color="auto" w:fill="auto"/>
            <w:vAlign w:val="center"/>
          </w:tcPr>
          <w:p>
            <w:pPr>
              <w:pStyle w:val="181"/>
            </w:pPr>
            <w:r>
              <w:rPr>
                <w:rFonts w:hint="eastAsia" w:hAnsi="宋体"/>
              </w:rPr>
              <w:t>部署方式</w:t>
            </w:r>
          </w:p>
        </w:tc>
        <w:tc>
          <w:tcPr>
            <w:tcW w:w="4458" w:type="dxa"/>
            <w:shd w:val="clear" w:color="auto" w:fill="auto"/>
            <w:vAlign w:val="center"/>
          </w:tcPr>
          <w:p>
            <w:pPr>
              <w:pStyle w:val="181"/>
              <w:jc w:val="both"/>
            </w:pPr>
            <w:r>
              <w:rPr>
                <w:rFonts w:hint="eastAsia" w:hAnsi="宋体"/>
              </w:rPr>
              <w:t>可以通过透明串接或反向代理、路由模式等方式接入网络中，即可对应用层HTTP流量进行安全防护</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shd w:val="clear" w:color="auto" w:fill="auto"/>
            <w:vAlign w:val="center"/>
          </w:tcPr>
          <w:p>
            <w:pPr>
              <w:pStyle w:val="181"/>
            </w:pPr>
            <w:r>
              <w:rPr>
                <w:rFonts w:hint="eastAsia" w:hAnsi="宋体"/>
              </w:rPr>
              <w:t>黑名单</w:t>
            </w:r>
          </w:p>
        </w:tc>
        <w:tc>
          <w:tcPr>
            <w:tcW w:w="4458" w:type="dxa"/>
            <w:shd w:val="clear" w:color="auto" w:fill="auto"/>
            <w:vAlign w:val="center"/>
          </w:tcPr>
          <w:p>
            <w:pPr>
              <w:pStyle w:val="181"/>
              <w:jc w:val="both"/>
            </w:pPr>
            <w:r>
              <w:rPr>
                <w:rFonts w:hint="eastAsia" w:hAnsi="宋体"/>
              </w:rPr>
              <w:t>通过预定义策略及自定义规则，进行规则匹配，阻断异常流量</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rPr>
                <w:rFonts w:hAnsi="宋体"/>
              </w:rPr>
            </w:pPr>
            <w:r>
              <w:rPr>
                <w:rFonts w:hint="eastAsia" w:hAnsi="宋体"/>
              </w:rPr>
              <w:t>4</w:t>
            </w:r>
          </w:p>
        </w:tc>
        <w:tc>
          <w:tcPr>
            <w:tcW w:w="1418" w:type="dxa"/>
            <w:shd w:val="clear" w:color="auto" w:fill="auto"/>
            <w:vAlign w:val="center"/>
          </w:tcPr>
          <w:p>
            <w:pPr>
              <w:pStyle w:val="181"/>
              <w:rPr>
                <w:rFonts w:hAnsi="宋体"/>
              </w:rPr>
            </w:pPr>
            <w:r>
              <w:rPr>
                <w:rFonts w:hint="eastAsia" w:hAnsi="宋体"/>
              </w:rPr>
              <w:t>可操作性</w:t>
            </w:r>
          </w:p>
        </w:tc>
        <w:tc>
          <w:tcPr>
            <w:tcW w:w="4458" w:type="dxa"/>
            <w:shd w:val="clear" w:color="auto" w:fill="auto"/>
            <w:vAlign w:val="center"/>
          </w:tcPr>
          <w:p>
            <w:pPr>
              <w:pStyle w:val="181"/>
              <w:jc w:val="both"/>
              <w:rPr>
                <w:rFonts w:hAnsi="宋体"/>
              </w:rPr>
            </w:pPr>
            <w:r>
              <w:rPr>
                <w:rFonts w:hint="eastAsia" w:hAnsi="宋体"/>
              </w:rPr>
              <w:t>支持通过云管理平台，实现申请部署与使用</w:t>
            </w:r>
          </w:p>
        </w:tc>
        <w:tc>
          <w:tcPr>
            <w:tcW w:w="2334" w:type="dxa"/>
            <w:shd w:val="clear" w:color="auto" w:fill="auto"/>
            <w:vAlign w:val="center"/>
          </w:tcPr>
          <w:p>
            <w:pPr>
              <w:pStyle w:val="181"/>
              <w:rPr>
                <w:rFonts w:hAnsi="宋体"/>
              </w:rPr>
            </w:pPr>
            <w:r>
              <w:rPr>
                <w:rFonts w:hint="eastAsia" w:hAnsi="宋体"/>
              </w:rPr>
              <w:t>/</w:t>
            </w:r>
          </w:p>
        </w:tc>
      </w:tr>
    </w:tbl>
    <w:p>
      <w:pPr>
        <w:pStyle w:val="81"/>
        <w:spacing w:before="156" w:after="156"/>
      </w:pPr>
      <w:bookmarkStart w:id="186" w:name="_Toc133134242"/>
      <w:bookmarkStart w:id="187" w:name="_Toc133314378"/>
      <w:bookmarkStart w:id="188" w:name="_Toc133139429"/>
      <w:r>
        <w:rPr>
          <w:rFonts w:hint="eastAsia"/>
        </w:rPr>
        <w:t>操作系统</w:t>
      </w:r>
      <w:bookmarkEnd w:id="186"/>
      <w:bookmarkEnd w:id="187"/>
      <w:bookmarkEnd w:id="188"/>
      <w:r>
        <w:rPr>
          <w:rFonts w:hint="eastAsia"/>
        </w:rPr>
        <w:t>技术指标</w:t>
      </w:r>
    </w:p>
    <w:p>
      <w:pPr>
        <w:pStyle w:val="59"/>
        <w:ind w:firstLine="420"/>
      </w:pPr>
      <w:r>
        <w:rPr>
          <w:rFonts w:hint="eastAsia"/>
        </w:rPr>
        <w:t>表A.13给出了操作系统技术指标。</w:t>
      </w:r>
    </w:p>
    <w:p>
      <w:pPr>
        <w:pStyle w:val="80"/>
        <w:spacing w:before="156" w:after="156"/>
      </w:pPr>
      <w:r>
        <w:rPr>
          <w:rFonts w:hint="eastAsia"/>
        </w:rPr>
        <w:t>操作系统技术指标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操作系统</w:t>
            </w:r>
          </w:p>
        </w:tc>
        <w:tc>
          <w:tcPr>
            <w:tcW w:w="4458" w:type="dxa"/>
            <w:tcBorders>
              <w:top w:val="single" w:color="auto" w:sz="12" w:space="0"/>
            </w:tcBorders>
            <w:shd w:val="clear" w:color="auto" w:fill="auto"/>
            <w:vAlign w:val="center"/>
          </w:tcPr>
          <w:p>
            <w:pPr>
              <w:pStyle w:val="181"/>
              <w:jc w:val="both"/>
            </w:pPr>
            <w:r>
              <w:rPr>
                <w:rFonts w:hint="eastAsia" w:hAnsi="宋体" w:cs="宋体"/>
                <w:lang w:bidi="ar"/>
              </w:rPr>
              <w:t>Debian、Red Flag Asianux、凝思、湖南麒麟、银河麒麟、中标软件、中兴新支点、统信U</w:t>
            </w:r>
            <w:r>
              <w:rPr>
                <w:rFonts w:hAnsi="宋体" w:cs="宋体"/>
                <w:lang w:bidi="ar"/>
              </w:rPr>
              <w:t>OS</w:t>
            </w:r>
            <w:r>
              <w:rPr>
                <w:rFonts w:hint="eastAsia" w:hAnsi="宋体" w:cs="宋体"/>
                <w:lang w:bidi="ar"/>
              </w:rPr>
              <w:t>、CentOS、EulerOS、Fedora、Linux Mint、openSUSE、Scientific Linux、Ubuntu、Windows等</w:t>
            </w:r>
          </w:p>
        </w:tc>
        <w:tc>
          <w:tcPr>
            <w:tcW w:w="2334" w:type="dxa"/>
            <w:tcBorders>
              <w:top w:val="single" w:color="auto" w:sz="12" w:space="0"/>
            </w:tcBorders>
            <w:shd w:val="clear" w:color="auto" w:fill="auto"/>
            <w:vAlign w:val="center"/>
          </w:tcPr>
          <w:p>
            <w:pPr>
              <w:pStyle w:val="181"/>
            </w:pPr>
            <w:r>
              <w:rPr>
                <w:rFonts w:hint="eastAsia" w:hAnsi="宋体"/>
              </w:rPr>
              <w:t>/</w:t>
            </w:r>
          </w:p>
        </w:tc>
      </w:tr>
    </w:tbl>
    <w:p>
      <w:pPr>
        <w:pStyle w:val="81"/>
        <w:spacing w:before="156" w:after="156"/>
      </w:pPr>
      <w:bookmarkStart w:id="189" w:name="_Toc133139430"/>
      <w:bookmarkStart w:id="190" w:name="_Toc133314379"/>
      <w:bookmarkStart w:id="191" w:name="_Toc133134243"/>
      <w:r>
        <w:rPr>
          <w:rFonts w:hint="eastAsia"/>
        </w:rPr>
        <w:t>数据库</w:t>
      </w:r>
      <w:bookmarkEnd w:id="189"/>
      <w:bookmarkEnd w:id="190"/>
      <w:bookmarkEnd w:id="191"/>
      <w:r>
        <w:rPr>
          <w:rFonts w:hint="eastAsia"/>
        </w:rPr>
        <w:t>技术指标</w:t>
      </w:r>
    </w:p>
    <w:p>
      <w:pPr>
        <w:pStyle w:val="59"/>
        <w:spacing w:before="156" w:after="156"/>
        <w:ind w:firstLine="420"/>
      </w:pPr>
      <w:r>
        <w:rPr>
          <w:rFonts w:hint="eastAsia"/>
        </w:rPr>
        <w:t>表A.14给出了数据库技术指标。</w:t>
      </w:r>
    </w:p>
    <w:p>
      <w:pPr>
        <w:pStyle w:val="80"/>
        <w:spacing w:before="156" w:after="156"/>
      </w:pPr>
      <w:r>
        <w:rPr>
          <w:rFonts w:hint="eastAsia"/>
        </w:rPr>
        <w:t>数据库技术指标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数据库</w:t>
            </w:r>
          </w:p>
        </w:tc>
        <w:tc>
          <w:tcPr>
            <w:tcW w:w="4458" w:type="dxa"/>
            <w:tcBorders>
              <w:top w:val="single" w:color="auto" w:sz="12" w:space="0"/>
            </w:tcBorders>
            <w:shd w:val="clear" w:color="auto" w:fill="auto"/>
            <w:vAlign w:val="center"/>
          </w:tcPr>
          <w:p>
            <w:pPr>
              <w:pStyle w:val="181"/>
              <w:jc w:val="both"/>
            </w:pPr>
            <w:r>
              <w:rPr>
                <w:rFonts w:hint="eastAsia" w:hAnsi="宋体" w:cs="宋体"/>
                <w:lang w:bidi="ar"/>
              </w:rPr>
              <w:t>Kingbase（人大金仓数据库）、KDB、DM(达梦数据库)、Mysql、PgSQL、Redis、MemeCache、MongoDB、MariaDB、HBase、SQLite等</w:t>
            </w:r>
          </w:p>
        </w:tc>
        <w:tc>
          <w:tcPr>
            <w:tcW w:w="2334" w:type="dxa"/>
            <w:tcBorders>
              <w:top w:val="single" w:color="auto" w:sz="12" w:space="0"/>
            </w:tcBorders>
            <w:shd w:val="clear" w:color="auto" w:fill="auto"/>
            <w:vAlign w:val="center"/>
          </w:tcPr>
          <w:p>
            <w:pPr>
              <w:pStyle w:val="181"/>
            </w:pPr>
            <w:r>
              <w:rPr>
                <w:rFonts w:hint="eastAsia" w:hAnsi="宋体"/>
              </w:rPr>
              <w:t>/</w:t>
            </w:r>
          </w:p>
        </w:tc>
      </w:tr>
    </w:tbl>
    <w:p>
      <w:pPr>
        <w:pStyle w:val="81"/>
        <w:spacing w:before="156" w:after="156"/>
      </w:pPr>
      <w:bookmarkStart w:id="192" w:name="_Toc133314380"/>
      <w:bookmarkStart w:id="193" w:name="_Toc133134244"/>
      <w:bookmarkStart w:id="194" w:name="_Toc133139431"/>
      <w:r>
        <w:rPr>
          <w:rFonts w:hint="eastAsia"/>
        </w:rPr>
        <w:t>备份服务</w:t>
      </w:r>
      <w:bookmarkEnd w:id="192"/>
      <w:bookmarkEnd w:id="193"/>
      <w:bookmarkEnd w:id="194"/>
      <w:r>
        <w:rPr>
          <w:rFonts w:hint="eastAsia"/>
        </w:rPr>
        <w:t>技术指标</w:t>
      </w:r>
    </w:p>
    <w:p>
      <w:pPr>
        <w:pStyle w:val="59"/>
        <w:spacing w:before="156" w:after="156"/>
        <w:ind w:firstLine="420"/>
      </w:pPr>
      <w:r>
        <w:rPr>
          <w:rFonts w:hint="eastAsia"/>
        </w:rPr>
        <w:t>表A.15给出了备份服务技术指标。</w:t>
      </w:r>
    </w:p>
    <w:p>
      <w:pPr>
        <w:pStyle w:val="80"/>
        <w:spacing w:before="156" w:after="156"/>
      </w:pPr>
      <w:r>
        <w:rPr>
          <w:rFonts w:hint="eastAsia"/>
        </w:rPr>
        <w:t>备份服务技术指标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vMerge w:val="restart"/>
            <w:tcBorders>
              <w:top w:val="single" w:color="auto" w:sz="12" w:space="0"/>
            </w:tcBorders>
            <w:shd w:val="clear" w:color="auto" w:fill="auto"/>
            <w:vAlign w:val="center"/>
          </w:tcPr>
          <w:p>
            <w:pPr>
              <w:pStyle w:val="181"/>
            </w:pPr>
            <w:r>
              <w:rPr>
                <w:rFonts w:hint="eastAsia" w:hAnsi="宋体"/>
              </w:rPr>
              <w:t>备份管理</w:t>
            </w:r>
          </w:p>
        </w:tc>
        <w:tc>
          <w:tcPr>
            <w:tcW w:w="4458" w:type="dxa"/>
            <w:tcBorders>
              <w:top w:val="single" w:color="auto" w:sz="12" w:space="0"/>
            </w:tcBorders>
            <w:shd w:val="clear" w:color="auto" w:fill="auto"/>
            <w:vAlign w:val="center"/>
          </w:tcPr>
          <w:p>
            <w:pPr>
              <w:pStyle w:val="181"/>
              <w:jc w:val="both"/>
            </w:pPr>
            <w:r>
              <w:rPr>
                <w:rFonts w:hint="eastAsia" w:hAnsi="宋体"/>
              </w:rPr>
              <w:t>备份方式</w:t>
            </w:r>
          </w:p>
        </w:tc>
        <w:tc>
          <w:tcPr>
            <w:tcW w:w="2334" w:type="dxa"/>
            <w:tcBorders>
              <w:top w:val="single" w:color="auto" w:sz="12" w:space="0"/>
            </w:tcBorders>
            <w:shd w:val="clear" w:color="auto" w:fill="auto"/>
            <w:vAlign w:val="center"/>
          </w:tcPr>
          <w:p>
            <w:pPr>
              <w:pStyle w:val="181"/>
            </w:pPr>
            <w:r>
              <w:rPr>
                <w:rFonts w:hint="eastAsia" w:hAnsi="宋体"/>
              </w:rPr>
              <w:t>全量备份、差异备份和增量备份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备份时间段</w:t>
            </w:r>
          </w:p>
        </w:tc>
        <w:tc>
          <w:tcPr>
            <w:tcW w:w="2334" w:type="dxa"/>
            <w:shd w:val="clear" w:color="auto" w:fill="auto"/>
            <w:vAlign w:val="center"/>
          </w:tcPr>
          <w:p>
            <w:pPr>
              <w:pStyle w:val="181"/>
            </w:pPr>
            <w:r>
              <w:rPr>
                <w:rFonts w:hint="eastAsia" w:hAnsi="宋体"/>
              </w:rPr>
              <w:t>非业务窗口时间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具备高可用性和冗余性</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4</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支持Windows系列操作系统、Linux主流系统操作系统、国产操作系统、主流数据库软件、主流大数据软件、主流中间件软件、结构化数据以及非结构化数据等备份对象</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5</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支持建立统一的备份管理系统，用来管理本地备份和异地备份</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6</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云服务商应提供对备份过程状态、备份结果的运维监控保障服务，确保备份任务执行成功以及备份的数据完整性</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7</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备份传输过程应支持加密传输能力</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8</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备份文件应支持加密存储功能</w:t>
            </w:r>
          </w:p>
        </w:tc>
        <w:tc>
          <w:tcPr>
            <w:tcW w:w="2334" w:type="dxa"/>
            <w:shd w:val="clear" w:color="auto" w:fill="auto"/>
            <w:vAlign w:val="center"/>
          </w:tcPr>
          <w:p>
            <w:pPr>
              <w:pStyle w:val="181"/>
            </w:pPr>
            <w:r>
              <w:rPr>
                <w:rFonts w:hint="eastAsia" w:hAnsi="宋体"/>
              </w:rPr>
              <w:t>/</w:t>
            </w:r>
          </w:p>
        </w:tc>
      </w:tr>
    </w:tbl>
    <w:p>
      <w:pPr>
        <w:pStyle w:val="81"/>
        <w:spacing w:before="156" w:after="156"/>
      </w:pPr>
      <w:bookmarkStart w:id="195" w:name="_Toc133314381"/>
      <w:bookmarkStart w:id="196" w:name="_Toc133134245"/>
      <w:bookmarkStart w:id="197" w:name="_Toc133139432"/>
      <w:r>
        <w:rPr>
          <w:rFonts w:hint="eastAsia"/>
        </w:rPr>
        <w:t>基础安全保障服务</w:t>
      </w:r>
      <w:bookmarkEnd w:id="195"/>
      <w:bookmarkEnd w:id="196"/>
      <w:bookmarkEnd w:id="197"/>
      <w:r>
        <w:rPr>
          <w:rFonts w:hint="eastAsia"/>
        </w:rPr>
        <w:t>技术指标</w:t>
      </w:r>
    </w:p>
    <w:p>
      <w:pPr>
        <w:pStyle w:val="59"/>
        <w:spacing w:before="156" w:after="156"/>
        <w:ind w:firstLine="420"/>
      </w:pPr>
      <w:r>
        <w:rPr>
          <w:rFonts w:hint="eastAsia"/>
        </w:rPr>
        <w:t>表A.16给出了云主机深度监控服务技术指标。</w:t>
      </w:r>
    </w:p>
    <w:p>
      <w:pPr>
        <w:pStyle w:val="80"/>
        <w:spacing w:before="156" w:after="156"/>
      </w:pPr>
      <w:r>
        <w:rPr>
          <w:rFonts w:hint="eastAsia"/>
        </w:rPr>
        <w:t>云主机深度监控服务技术指标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时间监控</w:t>
            </w:r>
          </w:p>
        </w:tc>
        <w:tc>
          <w:tcPr>
            <w:tcW w:w="4458" w:type="dxa"/>
            <w:tcBorders>
              <w:top w:val="single" w:color="auto" w:sz="12" w:space="0"/>
            </w:tcBorders>
            <w:shd w:val="clear" w:color="auto" w:fill="auto"/>
            <w:vAlign w:val="center"/>
          </w:tcPr>
          <w:p>
            <w:pPr>
              <w:pStyle w:val="181"/>
              <w:jc w:val="both"/>
            </w:pPr>
            <w:r>
              <w:rPr>
                <w:rFonts w:hint="eastAsia" w:hAnsi="宋体"/>
              </w:rPr>
              <w:t>监控时间连续性</w:t>
            </w:r>
          </w:p>
        </w:tc>
        <w:tc>
          <w:tcPr>
            <w:tcW w:w="2334" w:type="dxa"/>
            <w:tcBorders>
              <w:top w:val="single" w:color="auto" w:sz="12" w:space="0"/>
            </w:tcBorders>
            <w:shd w:val="clear" w:color="auto" w:fill="auto"/>
            <w:vAlign w:val="center"/>
          </w:tcPr>
          <w:p>
            <w:pPr>
              <w:pStyle w:val="181"/>
            </w:pPr>
            <w:r>
              <w:rPr>
                <w:rFonts w:hint="eastAsia" w:hAnsi="宋体"/>
              </w:rPr>
              <w:t>7*24小时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shd w:val="clear" w:color="auto" w:fill="auto"/>
            <w:vAlign w:val="center"/>
          </w:tcPr>
          <w:p>
            <w:pPr>
              <w:pStyle w:val="181"/>
            </w:pPr>
            <w:r>
              <w:rPr>
                <w:rFonts w:hint="eastAsia" w:hAnsi="宋体"/>
              </w:rPr>
              <w:t>监控内容</w:t>
            </w:r>
          </w:p>
        </w:tc>
        <w:tc>
          <w:tcPr>
            <w:tcW w:w="4458" w:type="dxa"/>
            <w:shd w:val="clear" w:color="auto" w:fill="auto"/>
            <w:vAlign w:val="center"/>
          </w:tcPr>
          <w:p>
            <w:pPr>
              <w:pStyle w:val="181"/>
              <w:jc w:val="both"/>
            </w:pPr>
            <w:r>
              <w:rPr>
                <w:rFonts w:hint="eastAsia" w:hAnsi="宋体"/>
              </w:rPr>
              <w:t>应支持内存、CPU、磁盘、网络、防病毒等</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shd w:val="clear" w:color="auto" w:fill="auto"/>
            <w:vAlign w:val="center"/>
          </w:tcPr>
          <w:p>
            <w:pPr>
              <w:pStyle w:val="181"/>
            </w:pPr>
            <w:r>
              <w:rPr>
                <w:rFonts w:hint="eastAsia" w:hAnsi="宋体"/>
              </w:rPr>
              <w:t>集中告警</w:t>
            </w:r>
          </w:p>
        </w:tc>
        <w:tc>
          <w:tcPr>
            <w:tcW w:w="4458" w:type="dxa"/>
            <w:shd w:val="clear" w:color="auto" w:fill="auto"/>
            <w:vAlign w:val="center"/>
          </w:tcPr>
          <w:p>
            <w:pPr>
              <w:pStyle w:val="181"/>
              <w:jc w:val="both"/>
            </w:pPr>
            <w:r>
              <w:rPr>
                <w:rFonts w:hint="eastAsia" w:hAnsi="宋体"/>
              </w:rPr>
              <w:t>支持多维度告警/事件展现</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4</w:t>
            </w:r>
          </w:p>
        </w:tc>
        <w:tc>
          <w:tcPr>
            <w:tcW w:w="1418" w:type="dxa"/>
            <w:vMerge w:val="restart"/>
            <w:shd w:val="clear" w:color="auto" w:fill="auto"/>
            <w:vAlign w:val="center"/>
          </w:tcPr>
          <w:p>
            <w:pPr>
              <w:pStyle w:val="181"/>
            </w:pPr>
            <w:r>
              <w:rPr>
                <w:rFonts w:hint="eastAsia" w:hAnsi="宋体"/>
              </w:rPr>
              <w:t>性能监控</w:t>
            </w:r>
          </w:p>
        </w:tc>
        <w:tc>
          <w:tcPr>
            <w:tcW w:w="4458" w:type="dxa"/>
            <w:shd w:val="clear" w:color="auto" w:fill="auto"/>
            <w:vAlign w:val="center"/>
          </w:tcPr>
          <w:p>
            <w:pPr>
              <w:pStyle w:val="181"/>
              <w:jc w:val="both"/>
            </w:pPr>
            <w:r>
              <w:rPr>
                <w:rFonts w:hint="eastAsia" w:hAnsi="宋体"/>
              </w:rPr>
              <w:t>CPU告警阈值</w:t>
            </w:r>
          </w:p>
        </w:tc>
        <w:tc>
          <w:tcPr>
            <w:tcW w:w="2334" w:type="dxa"/>
            <w:shd w:val="clear" w:color="auto" w:fill="auto"/>
            <w:vAlign w:val="center"/>
          </w:tcPr>
          <w:p>
            <w:pPr>
              <w:pStyle w:val="181"/>
            </w:pPr>
            <w:r>
              <w:rPr>
                <w:rFonts w:hint="eastAsia" w:hAnsi="宋体"/>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5</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内存告警阈值</w:t>
            </w:r>
          </w:p>
        </w:tc>
        <w:tc>
          <w:tcPr>
            <w:tcW w:w="2334" w:type="dxa"/>
            <w:shd w:val="clear" w:color="auto" w:fill="auto"/>
            <w:vAlign w:val="center"/>
          </w:tcPr>
          <w:p>
            <w:pPr>
              <w:pStyle w:val="181"/>
            </w:pPr>
            <w:r>
              <w:rPr>
                <w:rFonts w:hint="eastAsia" w:hAnsi="宋体"/>
              </w:rPr>
              <w:t>80%</w:t>
            </w:r>
          </w:p>
        </w:tc>
      </w:tr>
    </w:tbl>
    <w:p>
      <w:pPr>
        <w:pStyle w:val="80"/>
        <w:numPr>
          <w:ilvl w:val="255"/>
          <w:numId w:val="0"/>
        </w:numPr>
        <w:spacing w:before="156" w:after="156"/>
      </w:pPr>
      <w:r>
        <w:rPr>
          <w:rFonts w:hint="eastAsia"/>
        </w:rPr>
        <w:t>表A.16云主机深度监控服务技术指标（续）</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bottom w:val="single" w:color="auto" w:sz="12" w:space="0"/>
              <w:right w:val="single" w:color="auto" w:sz="4" w:space="0"/>
            </w:tcBorders>
            <w:shd w:val="clear" w:color="auto" w:fill="auto"/>
            <w:vAlign w:val="center"/>
          </w:tcPr>
          <w:p>
            <w:pPr>
              <w:pStyle w:val="181"/>
            </w:pPr>
            <w:r>
              <w:rPr>
                <w:rFonts w:hint="eastAsia" w:hAnsi="宋体"/>
              </w:rPr>
              <w:t>序号</w:t>
            </w:r>
          </w:p>
        </w:tc>
        <w:tc>
          <w:tcPr>
            <w:tcW w:w="1418" w:type="dxa"/>
            <w:tcBorders>
              <w:left w:val="single" w:color="auto" w:sz="4" w:space="0"/>
              <w:bottom w:val="single" w:color="auto" w:sz="12" w:space="0"/>
              <w:right w:val="single" w:color="auto" w:sz="4" w:space="0"/>
            </w:tcBorders>
            <w:shd w:val="clear" w:color="auto" w:fill="auto"/>
            <w:vAlign w:val="center"/>
          </w:tcPr>
          <w:p>
            <w:pPr>
              <w:pStyle w:val="181"/>
            </w:pPr>
            <w:r>
              <w:rPr>
                <w:rFonts w:hint="eastAsia" w:hAnsi="宋体"/>
              </w:rPr>
              <w:t>指标项</w:t>
            </w:r>
          </w:p>
        </w:tc>
        <w:tc>
          <w:tcPr>
            <w:tcW w:w="4458" w:type="dxa"/>
            <w:tcBorders>
              <w:left w:val="single" w:color="auto" w:sz="4" w:space="0"/>
              <w:bottom w:val="single" w:color="auto" w:sz="12" w:space="0"/>
              <w:right w:val="single" w:color="auto" w:sz="4" w:space="0"/>
            </w:tcBorders>
            <w:shd w:val="clear" w:color="auto" w:fill="auto"/>
            <w:vAlign w:val="center"/>
          </w:tcPr>
          <w:p>
            <w:pPr>
              <w:pStyle w:val="181"/>
            </w:pPr>
            <w:r>
              <w:rPr>
                <w:rFonts w:hint="eastAsia" w:hAnsi="宋体"/>
              </w:rPr>
              <w:t>指标描述</w:t>
            </w:r>
          </w:p>
        </w:tc>
        <w:tc>
          <w:tcPr>
            <w:tcW w:w="2334" w:type="dxa"/>
            <w:tcBorders>
              <w:left w:val="single" w:color="auto" w:sz="4" w:space="0"/>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bottom w:val="single" w:color="auto" w:sz="4" w:space="0"/>
              <w:right w:val="single" w:color="auto" w:sz="4" w:space="0"/>
            </w:tcBorders>
            <w:shd w:val="clear" w:color="auto" w:fill="auto"/>
            <w:vAlign w:val="center"/>
          </w:tcPr>
          <w:p>
            <w:pPr>
              <w:pStyle w:val="181"/>
            </w:pPr>
            <w:r>
              <w:rPr>
                <w:rFonts w:hint="eastAsia" w:hAnsi="宋体"/>
              </w:rPr>
              <w:t>6</w:t>
            </w:r>
          </w:p>
        </w:tc>
        <w:tc>
          <w:tcPr>
            <w:tcW w:w="1418" w:type="dxa"/>
            <w:vMerge w:val="restart"/>
            <w:tcBorders>
              <w:top w:val="single" w:color="auto" w:sz="12" w:space="0"/>
              <w:left w:val="single" w:color="auto" w:sz="4" w:space="0"/>
              <w:bottom w:val="single" w:color="auto" w:sz="4" w:space="0"/>
              <w:right w:val="single" w:color="auto" w:sz="4" w:space="0"/>
            </w:tcBorders>
            <w:shd w:val="clear" w:color="auto" w:fill="auto"/>
            <w:vAlign w:val="center"/>
          </w:tcPr>
          <w:p>
            <w:pPr>
              <w:pStyle w:val="181"/>
            </w:pPr>
            <w:r>
              <w:rPr>
                <w:rFonts w:hint="eastAsia" w:hAnsi="宋体"/>
              </w:rPr>
              <w:t>性能监控</w:t>
            </w:r>
          </w:p>
        </w:tc>
        <w:tc>
          <w:tcPr>
            <w:tcW w:w="4458" w:type="dxa"/>
            <w:tcBorders>
              <w:top w:val="single" w:color="auto" w:sz="12" w:space="0"/>
              <w:left w:val="single" w:color="auto" w:sz="4" w:space="0"/>
              <w:bottom w:val="single" w:color="auto" w:sz="4" w:space="0"/>
              <w:right w:val="single" w:color="auto" w:sz="4" w:space="0"/>
            </w:tcBorders>
            <w:shd w:val="clear" w:color="auto" w:fill="auto"/>
            <w:vAlign w:val="center"/>
          </w:tcPr>
          <w:p>
            <w:pPr>
              <w:pStyle w:val="181"/>
              <w:jc w:val="both"/>
            </w:pPr>
            <w:r>
              <w:rPr>
                <w:rFonts w:hint="eastAsia" w:hAnsi="宋体"/>
              </w:rPr>
              <w:t>磁盘告警阈值</w:t>
            </w:r>
          </w:p>
        </w:tc>
        <w:tc>
          <w:tcPr>
            <w:tcW w:w="2334" w:type="dxa"/>
            <w:tcBorders>
              <w:top w:val="single" w:color="auto" w:sz="12" w:space="0"/>
              <w:left w:val="single" w:color="auto" w:sz="4" w:space="0"/>
              <w:bottom w:val="single" w:color="auto" w:sz="4" w:space="0"/>
            </w:tcBorders>
            <w:shd w:val="clear" w:color="auto" w:fill="auto"/>
            <w:vAlign w:val="center"/>
          </w:tcPr>
          <w:p>
            <w:pPr>
              <w:pStyle w:val="181"/>
            </w:pPr>
            <w:r>
              <w:rPr>
                <w:rFonts w:hint="eastAsia" w:hAnsi="宋体"/>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4" w:space="0"/>
              <w:right w:val="single" w:color="auto" w:sz="4" w:space="0"/>
            </w:tcBorders>
            <w:shd w:val="clear" w:color="auto" w:fill="auto"/>
            <w:vAlign w:val="center"/>
          </w:tcPr>
          <w:p>
            <w:pPr>
              <w:pStyle w:val="181"/>
            </w:pPr>
            <w:r>
              <w:rPr>
                <w:rFonts w:hint="eastAsia" w:hAnsi="宋体"/>
              </w:rPr>
              <w:t>7</w:t>
            </w:r>
          </w:p>
        </w:tc>
        <w:tc>
          <w:tcPr>
            <w:tcW w:w="1418" w:type="dxa"/>
            <w:vMerge w:val="continue"/>
            <w:tcBorders>
              <w:top w:val="single" w:color="auto" w:sz="4" w:space="0"/>
              <w:left w:val="single" w:color="auto" w:sz="4" w:space="0"/>
              <w:right w:val="single" w:color="auto" w:sz="4" w:space="0"/>
            </w:tcBorders>
            <w:shd w:val="clear" w:color="auto" w:fill="auto"/>
            <w:vAlign w:val="center"/>
          </w:tcPr>
          <w:p>
            <w:pPr>
              <w:pStyle w:val="181"/>
            </w:pPr>
          </w:p>
        </w:tc>
        <w:tc>
          <w:tcPr>
            <w:tcW w:w="4458" w:type="dxa"/>
            <w:tcBorders>
              <w:top w:val="single" w:color="auto" w:sz="4" w:space="0"/>
              <w:left w:val="single" w:color="auto" w:sz="4" w:space="0"/>
              <w:right w:val="single" w:color="auto" w:sz="4" w:space="0"/>
            </w:tcBorders>
            <w:shd w:val="clear" w:color="auto" w:fill="auto"/>
            <w:vAlign w:val="center"/>
          </w:tcPr>
          <w:p>
            <w:pPr>
              <w:pStyle w:val="181"/>
              <w:jc w:val="both"/>
            </w:pPr>
            <w:r>
              <w:rPr>
                <w:rFonts w:hint="eastAsia" w:hAnsi="宋体"/>
              </w:rPr>
              <w:t>网络接口带宽阈值</w:t>
            </w:r>
          </w:p>
        </w:tc>
        <w:tc>
          <w:tcPr>
            <w:tcW w:w="2334" w:type="dxa"/>
            <w:tcBorders>
              <w:top w:val="single" w:color="auto" w:sz="4" w:space="0"/>
              <w:left w:val="single" w:color="auto" w:sz="4" w:space="0"/>
            </w:tcBorders>
            <w:shd w:val="clear" w:color="auto" w:fill="auto"/>
            <w:vAlign w:val="center"/>
          </w:tcPr>
          <w:p>
            <w:pPr>
              <w:pStyle w:val="181"/>
            </w:pPr>
            <w:r>
              <w:rPr>
                <w:rFonts w:hint="eastAsia" w:hAnsi="宋体"/>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8</w:t>
            </w:r>
          </w:p>
        </w:tc>
        <w:tc>
          <w:tcPr>
            <w:tcW w:w="1418" w:type="dxa"/>
            <w:shd w:val="clear" w:color="auto" w:fill="auto"/>
            <w:vAlign w:val="center"/>
          </w:tcPr>
          <w:p>
            <w:pPr>
              <w:pStyle w:val="181"/>
            </w:pPr>
            <w:r>
              <w:rPr>
                <w:rFonts w:hint="eastAsia" w:hAnsi="宋体"/>
              </w:rPr>
              <w:t>安全事件服务</w:t>
            </w:r>
          </w:p>
        </w:tc>
        <w:tc>
          <w:tcPr>
            <w:tcW w:w="4458" w:type="dxa"/>
            <w:shd w:val="clear" w:color="auto" w:fill="auto"/>
            <w:vAlign w:val="center"/>
          </w:tcPr>
          <w:p>
            <w:pPr>
              <w:pStyle w:val="181"/>
              <w:jc w:val="both"/>
            </w:pPr>
            <w:r>
              <w:rPr>
                <w:rFonts w:hint="eastAsia" w:hAnsi="宋体"/>
              </w:rPr>
              <w:t>提供主机安全事件的验证、分析，并提供事件报告</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9</w:t>
            </w:r>
          </w:p>
        </w:tc>
        <w:tc>
          <w:tcPr>
            <w:tcW w:w="1418" w:type="dxa"/>
            <w:vMerge w:val="restart"/>
            <w:shd w:val="clear" w:color="auto" w:fill="auto"/>
            <w:vAlign w:val="center"/>
          </w:tcPr>
          <w:p>
            <w:pPr>
              <w:pStyle w:val="181"/>
            </w:pPr>
            <w:r>
              <w:rPr>
                <w:rFonts w:hint="eastAsia" w:hAnsi="宋体"/>
              </w:rPr>
              <w:t>应急响应</w:t>
            </w:r>
          </w:p>
        </w:tc>
        <w:tc>
          <w:tcPr>
            <w:tcW w:w="4458" w:type="dxa"/>
            <w:shd w:val="clear" w:color="auto" w:fill="auto"/>
            <w:vAlign w:val="center"/>
          </w:tcPr>
          <w:p>
            <w:pPr>
              <w:pStyle w:val="181"/>
              <w:jc w:val="both"/>
            </w:pPr>
            <w:r>
              <w:rPr>
                <w:rFonts w:hint="eastAsia" w:hAnsi="宋体"/>
              </w:rPr>
              <w:t>应急服务</w:t>
            </w:r>
          </w:p>
        </w:tc>
        <w:tc>
          <w:tcPr>
            <w:tcW w:w="2334" w:type="dxa"/>
            <w:shd w:val="clear" w:color="auto" w:fill="auto"/>
            <w:vAlign w:val="center"/>
          </w:tcPr>
          <w:p>
            <w:pPr>
              <w:pStyle w:val="181"/>
            </w:pPr>
            <w:r>
              <w:rPr>
                <w:rFonts w:hint="eastAsia" w:hAnsi="宋体"/>
              </w:rPr>
              <w:t>7*24小时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1</w:t>
            </w:r>
            <w:r>
              <w:rPr>
                <w:rFonts w:hAnsi="宋体"/>
              </w:rPr>
              <w:t>0</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平均响应时间</w:t>
            </w:r>
          </w:p>
        </w:tc>
        <w:tc>
          <w:tcPr>
            <w:tcW w:w="2334" w:type="dxa"/>
            <w:shd w:val="clear" w:color="auto" w:fill="auto"/>
            <w:vAlign w:val="center"/>
          </w:tcPr>
          <w:p>
            <w:pPr>
              <w:pStyle w:val="181"/>
            </w:pPr>
            <w:r>
              <w:rPr>
                <w:rFonts w:hint="eastAsia" w:hAnsi="宋体"/>
              </w:rPr>
              <w:t>≤15分钟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11</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平均故障恢复时间</w:t>
            </w:r>
          </w:p>
        </w:tc>
        <w:tc>
          <w:tcPr>
            <w:tcW w:w="2334" w:type="dxa"/>
            <w:shd w:val="clear" w:color="auto" w:fill="auto"/>
            <w:vAlign w:val="center"/>
          </w:tcPr>
          <w:p>
            <w:pPr>
              <w:pStyle w:val="181"/>
            </w:pPr>
            <w:r>
              <w:rPr>
                <w:rFonts w:hint="eastAsia" w:hAnsi="宋体"/>
              </w:rPr>
              <w:t>≤30分钟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12</w:t>
            </w:r>
          </w:p>
        </w:tc>
        <w:tc>
          <w:tcPr>
            <w:tcW w:w="1418" w:type="dxa"/>
            <w:vMerge w:val="restart"/>
            <w:shd w:val="clear" w:color="auto" w:fill="auto"/>
            <w:vAlign w:val="center"/>
          </w:tcPr>
          <w:p>
            <w:pPr>
              <w:pStyle w:val="181"/>
            </w:pPr>
            <w:r>
              <w:rPr>
                <w:rFonts w:hint="eastAsia" w:hAnsi="宋体"/>
              </w:rPr>
              <w:t>值守保障</w:t>
            </w:r>
          </w:p>
        </w:tc>
        <w:tc>
          <w:tcPr>
            <w:tcW w:w="4458" w:type="dxa"/>
            <w:shd w:val="clear" w:color="auto" w:fill="auto"/>
            <w:vAlign w:val="center"/>
          </w:tcPr>
          <w:p>
            <w:pPr>
              <w:pStyle w:val="181"/>
              <w:jc w:val="both"/>
            </w:pPr>
            <w:r>
              <w:rPr>
                <w:rFonts w:hint="eastAsia" w:hAnsi="宋体"/>
              </w:rPr>
              <w:t>值守时间连续性</w:t>
            </w:r>
          </w:p>
        </w:tc>
        <w:tc>
          <w:tcPr>
            <w:tcW w:w="2334" w:type="dxa"/>
            <w:shd w:val="clear" w:color="auto" w:fill="auto"/>
            <w:vAlign w:val="center"/>
          </w:tcPr>
          <w:p>
            <w:pPr>
              <w:pStyle w:val="181"/>
            </w:pPr>
            <w:r>
              <w:rPr>
                <w:rFonts w:hint="eastAsia" w:hAnsi="宋体"/>
              </w:rPr>
              <w:t>7*24小时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13</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值守内容不仅限于机房巡检、云平台和硬件监控，同时提供问题排查协助、协助处理应用故障等服务，并提供相应报告</w:t>
            </w:r>
          </w:p>
        </w:tc>
        <w:tc>
          <w:tcPr>
            <w:tcW w:w="2334" w:type="dxa"/>
            <w:shd w:val="clear" w:color="auto" w:fill="auto"/>
            <w:vAlign w:val="center"/>
          </w:tcPr>
          <w:p>
            <w:pPr>
              <w:pStyle w:val="181"/>
            </w:pPr>
            <w:r>
              <w:rPr>
                <w:rFonts w:hint="eastAsia" w:hAnsi="宋体"/>
              </w:rPr>
              <w:t>/</w:t>
            </w:r>
          </w:p>
        </w:tc>
      </w:tr>
    </w:tbl>
    <w:p>
      <w:pPr>
        <w:pStyle w:val="81"/>
        <w:spacing w:before="156" w:after="156"/>
      </w:pPr>
      <w:r>
        <w:rPr>
          <w:rFonts w:hint="eastAsia"/>
        </w:rPr>
        <w:t>主机负载均衡服务技术指标</w:t>
      </w:r>
    </w:p>
    <w:p>
      <w:pPr>
        <w:pStyle w:val="59"/>
        <w:spacing w:before="156" w:after="156"/>
        <w:ind w:firstLine="420"/>
      </w:pPr>
      <w:r>
        <w:rPr>
          <w:rFonts w:hint="eastAsia"/>
        </w:rPr>
        <w:t>表A.17给出了主机负载均衡服务技术指标。</w:t>
      </w:r>
    </w:p>
    <w:p>
      <w:pPr>
        <w:pStyle w:val="80"/>
        <w:spacing w:before="156" w:after="156"/>
      </w:pPr>
      <w:r>
        <w:rPr>
          <w:rFonts w:hint="eastAsia"/>
        </w:rPr>
        <w:t>主机负载均衡服务技术指标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tcBorders>
              <w:top w:val="single" w:color="auto" w:sz="12" w:space="0"/>
            </w:tcBorders>
            <w:shd w:val="clear" w:color="auto" w:fill="auto"/>
            <w:vAlign w:val="center"/>
          </w:tcPr>
          <w:p>
            <w:pPr>
              <w:pStyle w:val="181"/>
            </w:pPr>
            <w:r>
              <w:rPr>
                <w:rFonts w:hint="eastAsia" w:hAnsi="宋体"/>
              </w:rPr>
              <w:t>服务能力</w:t>
            </w:r>
          </w:p>
        </w:tc>
        <w:tc>
          <w:tcPr>
            <w:tcW w:w="4458" w:type="dxa"/>
            <w:tcBorders>
              <w:top w:val="single" w:color="auto" w:sz="12" w:space="0"/>
            </w:tcBorders>
            <w:shd w:val="clear" w:color="auto" w:fill="auto"/>
            <w:vAlign w:val="center"/>
          </w:tcPr>
          <w:p>
            <w:pPr>
              <w:pStyle w:val="181"/>
              <w:jc w:val="both"/>
            </w:pPr>
            <w:r>
              <w:rPr>
                <w:rFonts w:hint="eastAsia" w:hAnsi="宋体"/>
              </w:rPr>
              <w:t>通过云管理平台实现针对每租户按需自动分配负载均衡服务的能力。</w:t>
            </w:r>
            <w:r>
              <w:rPr>
                <w:rFonts w:hint="eastAsia"/>
              </w:rPr>
              <w:t>提供4层TCP/UDP和7层HTTP/HTTPS协议类型的服务</w:t>
            </w:r>
          </w:p>
        </w:tc>
        <w:tc>
          <w:tcPr>
            <w:tcW w:w="2334" w:type="dxa"/>
            <w:tcBorders>
              <w:top w:val="single" w:color="auto" w:sz="12" w:space="0"/>
            </w:tcBorders>
            <w:shd w:val="clear" w:color="auto" w:fill="auto"/>
            <w:vAlign w:val="center"/>
          </w:tcPr>
          <w:p>
            <w:pPr>
              <w:jc w:val="center"/>
              <w:rPr>
                <w:rFonts w:ascii="宋体" w:hAnsi="宋体"/>
                <w:sz w:val="18"/>
                <w:szCs w:val="18"/>
              </w:rPr>
            </w:pPr>
            <w:r>
              <w:rPr>
                <w:rFonts w:ascii="宋体" w:hAnsi="宋体"/>
                <w:sz w:val="18"/>
                <w:szCs w:val="18"/>
              </w:rPr>
              <w:t>4层新建连接数/秒</w:t>
            </w:r>
            <w:r>
              <w:rPr>
                <w:rFonts w:hint="eastAsia" w:ascii="宋体" w:hAnsi="宋体"/>
                <w:sz w:val="18"/>
                <w:szCs w:val="18"/>
              </w:rPr>
              <w:t>≥</w:t>
            </w:r>
            <w:r>
              <w:rPr>
                <w:rFonts w:ascii="宋体" w:hAnsi="宋体"/>
                <w:sz w:val="18"/>
                <w:szCs w:val="18"/>
              </w:rPr>
              <w:t>30</w:t>
            </w:r>
            <w:r>
              <w:rPr>
                <w:rFonts w:hint="eastAsia" w:ascii="宋体" w:hAnsi="宋体"/>
                <w:sz w:val="18"/>
                <w:szCs w:val="18"/>
              </w:rPr>
              <w:t>万</w:t>
            </w:r>
          </w:p>
          <w:p>
            <w:pPr>
              <w:jc w:val="center"/>
              <w:rPr>
                <w:rFonts w:ascii="宋体" w:hAnsi="宋体"/>
                <w:sz w:val="18"/>
                <w:szCs w:val="18"/>
              </w:rPr>
            </w:pPr>
            <w:r>
              <w:rPr>
                <w:rFonts w:ascii="宋体" w:hAnsi="宋体"/>
                <w:sz w:val="18"/>
                <w:szCs w:val="18"/>
              </w:rPr>
              <w:t>4层并发连接数</w:t>
            </w:r>
            <w:r>
              <w:rPr>
                <w:rFonts w:hint="eastAsia" w:ascii="宋体" w:hAnsi="宋体"/>
                <w:sz w:val="18"/>
                <w:szCs w:val="18"/>
              </w:rPr>
              <w:t>≥</w:t>
            </w:r>
            <w:r>
              <w:rPr>
                <w:rFonts w:ascii="宋体" w:hAnsi="宋体"/>
                <w:sz w:val="18"/>
                <w:szCs w:val="18"/>
              </w:rPr>
              <w:t>1000万</w:t>
            </w:r>
          </w:p>
          <w:p>
            <w:pPr>
              <w:jc w:val="center"/>
              <w:rPr>
                <w:rFonts w:ascii="宋体" w:hAnsi="宋体"/>
                <w:sz w:val="18"/>
                <w:szCs w:val="18"/>
              </w:rPr>
            </w:pPr>
            <w:r>
              <w:rPr>
                <w:rFonts w:ascii="宋体" w:hAnsi="宋体"/>
                <w:sz w:val="18"/>
                <w:szCs w:val="18"/>
              </w:rPr>
              <w:t>4层吞吐量</w:t>
            </w:r>
            <w:r>
              <w:rPr>
                <w:rFonts w:hint="eastAsia" w:ascii="宋体" w:hAnsi="宋体"/>
                <w:sz w:val="18"/>
                <w:szCs w:val="18"/>
              </w:rPr>
              <w:t>≥</w:t>
            </w:r>
            <w:r>
              <w:rPr>
                <w:rFonts w:ascii="宋体" w:hAnsi="宋体"/>
                <w:sz w:val="18"/>
                <w:szCs w:val="18"/>
              </w:rPr>
              <w:t>20Gbps</w:t>
            </w:r>
          </w:p>
          <w:p>
            <w:pPr>
              <w:jc w:val="center"/>
              <w:rPr>
                <w:rFonts w:ascii="宋体" w:hAnsi="宋体"/>
                <w:sz w:val="18"/>
                <w:szCs w:val="18"/>
              </w:rPr>
            </w:pPr>
            <w:r>
              <w:rPr>
                <w:rFonts w:ascii="宋体" w:hAnsi="宋体"/>
                <w:sz w:val="18"/>
                <w:szCs w:val="18"/>
              </w:rPr>
              <w:t>7层HTTP QPS</w:t>
            </w:r>
            <w:r>
              <w:rPr>
                <w:rFonts w:hint="eastAsia" w:ascii="宋体" w:hAnsi="宋体"/>
                <w:sz w:val="18"/>
                <w:szCs w:val="18"/>
              </w:rPr>
              <w:t>≥</w:t>
            </w:r>
            <w:r>
              <w:rPr>
                <w:rFonts w:ascii="宋体" w:hAnsi="宋体"/>
                <w:sz w:val="18"/>
                <w:szCs w:val="18"/>
              </w:rPr>
              <w:t>60K</w:t>
            </w:r>
          </w:p>
          <w:p>
            <w:pPr>
              <w:pStyle w:val="181"/>
            </w:pPr>
            <w:r>
              <w:rPr>
                <w:rFonts w:hAnsi="宋体"/>
                <w:szCs w:val="18"/>
              </w:rPr>
              <w:t>7层HTTPS QPS</w:t>
            </w:r>
            <w:r>
              <w:rPr>
                <w:rFonts w:hint="eastAsia" w:hAnsi="宋体"/>
                <w:szCs w:val="18"/>
              </w:rPr>
              <w:t>≥</w:t>
            </w:r>
            <w:r>
              <w:rPr>
                <w:rFonts w:hAnsi="宋体"/>
                <w:szCs w:val="18"/>
              </w:rPr>
              <w:t>20K</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shd w:val="clear" w:color="auto" w:fill="auto"/>
            <w:vAlign w:val="center"/>
          </w:tcPr>
          <w:p>
            <w:pPr>
              <w:pStyle w:val="181"/>
            </w:pPr>
            <w:r>
              <w:rPr>
                <w:rFonts w:hint="eastAsia" w:hAnsi="宋体"/>
              </w:rPr>
              <w:t>均衡策略</w:t>
            </w:r>
          </w:p>
        </w:tc>
        <w:tc>
          <w:tcPr>
            <w:tcW w:w="4458" w:type="dxa"/>
            <w:shd w:val="clear" w:color="auto" w:fill="auto"/>
            <w:vAlign w:val="center"/>
          </w:tcPr>
          <w:p>
            <w:pPr>
              <w:pStyle w:val="181"/>
              <w:jc w:val="both"/>
            </w:pPr>
            <w:r>
              <w:rPr>
                <w:rFonts w:hint="eastAsia" w:hAnsi="宋体"/>
              </w:rPr>
              <w:t>支持加权轮询(Weighted Round Robin)、加权最小连接数调度(Weighted Least-Connection Scheduling)等流量分发策略。</w:t>
            </w:r>
            <w:r>
              <w:rPr>
                <w:rFonts w:hint="eastAsia"/>
              </w:rPr>
              <w:t>支持4层一致性hash、轮询(RR)，加权轮询(WRR)和最小连接数(WLC)等调度算法</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shd w:val="clear" w:color="auto" w:fill="auto"/>
            <w:vAlign w:val="center"/>
          </w:tcPr>
          <w:p>
            <w:pPr>
              <w:pStyle w:val="181"/>
            </w:pPr>
            <w:r>
              <w:rPr>
                <w:rFonts w:hint="eastAsia" w:hAnsi="宋体"/>
              </w:rPr>
              <w:t>健康检查</w:t>
            </w:r>
          </w:p>
        </w:tc>
        <w:tc>
          <w:tcPr>
            <w:tcW w:w="4458" w:type="dxa"/>
            <w:shd w:val="clear" w:color="auto" w:fill="auto"/>
            <w:vAlign w:val="center"/>
          </w:tcPr>
          <w:p>
            <w:pPr>
              <w:pStyle w:val="181"/>
              <w:jc w:val="both"/>
            </w:pPr>
            <w:r>
              <w:rPr>
                <w:rFonts w:hint="eastAsia" w:hAnsi="宋体"/>
              </w:rPr>
              <w:t>可以按照指定规则对配置的虚拟主机进行健康检查，自动隔离异常状态虚拟主机，确保可用性</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4</w:t>
            </w:r>
          </w:p>
        </w:tc>
        <w:tc>
          <w:tcPr>
            <w:tcW w:w="1418" w:type="dxa"/>
            <w:shd w:val="clear" w:color="auto" w:fill="auto"/>
            <w:vAlign w:val="center"/>
          </w:tcPr>
          <w:p>
            <w:pPr>
              <w:pStyle w:val="181"/>
            </w:pPr>
            <w:r>
              <w:rPr>
                <w:rFonts w:hint="eastAsia" w:hAnsi="宋体"/>
              </w:rPr>
              <w:t>会话（Sess</w:t>
            </w:r>
            <w:r>
              <w:rPr>
                <w:rFonts w:hAnsi="宋体"/>
              </w:rPr>
              <w:t>ion</w:t>
            </w:r>
            <w:r>
              <w:rPr>
                <w:rFonts w:hint="eastAsia" w:hAnsi="宋体"/>
              </w:rPr>
              <w:t>）保持</w:t>
            </w:r>
          </w:p>
        </w:tc>
        <w:tc>
          <w:tcPr>
            <w:tcW w:w="4458" w:type="dxa"/>
            <w:shd w:val="clear" w:color="auto" w:fill="auto"/>
            <w:vAlign w:val="center"/>
          </w:tcPr>
          <w:p>
            <w:pPr>
              <w:pStyle w:val="181"/>
              <w:jc w:val="both"/>
            </w:pPr>
            <w:r>
              <w:rPr>
                <w:rFonts w:hint="eastAsia" w:hAnsi="宋体"/>
              </w:rPr>
              <w:t>可对虚拟主机提供TCP/HTTP协议的负载均衡服务，</w:t>
            </w:r>
            <w:r>
              <w:rPr>
                <w:rFonts w:hint="eastAsia"/>
              </w:rPr>
              <w:t>调度算法4层支持TCP源地址会话保持，7层支持HTTP Cookie会话保持。</w:t>
            </w:r>
            <w:r>
              <w:rPr>
                <w:rFonts w:hint="eastAsia" w:hAnsi="宋体"/>
              </w:rPr>
              <w:t>在会话生命周期内，将同一会话请求转发到同一台后端虚拟主机</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5</w:t>
            </w:r>
          </w:p>
        </w:tc>
        <w:tc>
          <w:tcPr>
            <w:tcW w:w="1418" w:type="dxa"/>
            <w:vMerge w:val="restart"/>
            <w:shd w:val="clear" w:color="auto" w:fill="auto"/>
            <w:vAlign w:val="center"/>
          </w:tcPr>
          <w:p>
            <w:pPr>
              <w:pStyle w:val="181"/>
            </w:pPr>
            <w:r>
              <w:rPr>
                <w:rFonts w:hint="eastAsia" w:hAnsi="宋体"/>
              </w:rPr>
              <w:t>高可用性</w:t>
            </w:r>
          </w:p>
        </w:tc>
        <w:tc>
          <w:tcPr>
            <w:tcW w:w="4458" w:type="dxa"/>
            <w:shd w:val="clear" w:color="auto" w:fill="auto"/>
            <w:vAlign w:val="center"/>
          </w:tcPr>
          <w:p>
            <w:pPr>
              <w:pStyle w:val="181"/>
              <w:jc w:val="both"/>
            </w:pPr>
            <w:r>
              <w:rPr>
                <w:rFonts w:hint="eastAsia" w:hAnsi="宋体"/>
              </w:rPr>
              <w:t>采用全冗余或集群架构，无单点故障</w:t>
            </w:r>
          </w:p>
        </w:tc>
        <w:tc>
          <w:tcPr>
            <w:tcW w:w="2334" w:type="dxa"/>
            <w:shd w:val="clear" w:color="auto" w:fill="auto"/>
            <w:vAlign w:val="center"/>
          </w:tcPr>
          <w:p>
            <w:pPr>
              <w:pStyle w:val="181"/>
            </w:pPr>
            <w:r>
              <w:rPr>
                <w:rFonts w:hint="eastAsia" w:hAnsi="宋体"/>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6</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hAnsi="宋体"/>
              </w:rPr>
              <w:t>平均可用性</w:t>
            </w:r>
          </w:p>
        </w:tc>
        <w:tc>
          <w:tcPr>
            <w:tcW w:w="2334" w:type="dxa"/>
            <w:shd w:val="clear" w:color="auto" w:fill="auto"/>
            <w:vAlign w:val="center"/>
          </w:tcPr>
          <w:p>
            <w:pPr>
              <w:pStyle w:val="181"/>
            </w:pPr>
            <w:r>
              <w:rPr>
                <w:rFonts w:hint="eastAsia" w:hAnsi="宋体"/>
              </w:rPr>
              <w:t>≥99.99%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7</w:t>
            </w:r>
          </w:p>
        </w:tc>
        <w:tc>
          <w:tcPr>
            <w:tcW w:w="1418" w:type="dxa"/>
            <w:shd w:val="clear" w:color="auto" w:fill="auto"/>
            <w:vAlign w:val="center"/>
          </w:tcPr>
          <w:p>
            <w:pPr>
              <w:pStyle w:val="181"/>
            </w:pPr>
            <w:r>
              <w:rPr>
                <w:rFonts w:hint="eastAsia" w:hAnsi="宋体"/>
              </w:rPr>
              <w:t>转发规则</w:t>
            </w:r>
          </w:p>
        </w:tc>
        <w:tc>
          <w:tcPr>
            <w:tcW w:w="4458" w:type="dxa"/>
            <w:shd w:val="clear" w:color="auto" w:fill="auto"/>
            <w:vAlign w:val="center"/>
          </w:tcPr>
          <w:p>
            <w:pPr>
              <w:pStyle w:val="181"/>
              <w:jc w:val="both"/>
            </w:pPr>
            <w:r>
              <w:rPr>
                <w:rFonts w:hint="eastAsia" w:hAnsi="宋体"/>
              </w:rPr>
              <w:t>提供多种转发规则，满足不同业务场景的要求</w:t>
            </w:r>
          </w:p>
        </w:tc>
        <w:tc>
          <w:tcPr>
            <w:tcW w:w="2334" w:type="dxa"/>
            <w:shd w:val="clear" w:color="auto" w:fill="auto"/>
            <w:vAlign w:val="center"/>
          </w:tcPr>
          <w:p>
            <w:pPr>
              <w:pStyle w:val="181"/>
            </w:pPr>
            <w:r>
              <w:rPr>
                <w:rFonts w:hint="eastAsia" w:hAnsi="宋体"/>
              </w:rPr>
              <w:t>/</w:t>
            </w:r>
          </w:p>
        </w:tc>
      </w:tr>
    </w:tbl>
    <w:p>
      <w:pPr>
        <w:pStyle w:val="81"/>
        <w:spacing w:before="156" w:after="156"/>
      </w:pPr>
      <w:r>
        <w:rPr>
          <w:rFonts w:hint="eastAsia"/>
        </w:rPr>
        <w:t>本地/异地视频云存储技术指标</w:t>
      </w:r>
    </w:p>
    <w:p>
      <w:pPr>
        <w:pStyle w:val="59"/>
        <w:spacing w:before="156" w:after="156"/>
        <w:ind w:firstLine="420"/>
      </w:pPr>
      <w:r>
        <w:rPr>
          <w:rFonts w:hint="eastAsia"/>
        </w:rPr>
        <w:t>表A.18给出了本地/异地视频云存储技术指标。</w:t>
      </w:r>
    </w:p>
    <w:p>
      <w:pPr>
        <w:pStyle w:val="59"/>
        <w:spacing w:before="156" w:after="156"/>
        <w:ind w:firstLine="420"/>
      </w:pPr>
    </w:p>
    <w:p>
      <w:pPr>
        <w:pStyle w:val="80"/>
        <w:spacing w:before="156" w:after="156"/>
      </w:pPr>
      <w:r>
        <w:rPr>
          <w:rFonts w:hint="eastAsia"/>
        </w:rPr>
        <w:t>本地/异地视频云存储技术指标</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124"/>
        <w:gridCol w:w="1418"/>
        <w:gridCol w:w="4458"/>
        <w:gridCol w:w="233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124" w:type="dxa"/>
            <w:tcBorders>
              <w:bottom w:val="single" w:color="auto" w:sz="12" w:space="0"/>
            </w:tcBorders>
            <w:shd w:val="clear" w:color="auto" w:fill="auto"/>
            <w:vAlign w:val="center"/>
          </w:tcPr>
          <w:p>
            <w:pPr>
              <w:pStyle w:val="181"/>
            </w:pPr>
            <w:r>
              <w:rPr>
                <w:rFonts w:hint="eastAsia" w:hAnsi="宋体"/>
              </w:rPr>
              <w:t>序号</w:t>
            </w:r>
          </w:p>
        </w:tc>
        <w:tc>
          <w:tcPr>
            <w:tcW w:w="1418" w:type="dxa"/>
            <w:tcBorders>
              <w:bottom w:val="single" w:color="auto" w:sz="12" w:space="0"/>
            </w:tcBorders>
            <w:shd w:val="clear" w:color="auto" w:fill="auto"/>
            <w:vAlign w:val="center"/>
          </w:tcPr>
          <w:p>
            <w:pPr>
              <w:pStyle w:val="181"/>
            </w:pPr>
            <w:r>
              <w:rPr>
                <w:rFonts w:hint="eastAsia" w:hAnsi="宋体"/>
              </w:rPr>
              <w:t>指标项</w:t>
            </w:r>
          </w:p>
        </w:tc>
        <w:tc>
          <w:tcPr>
            <w:tcW w:w="4458" w:type="dxa"/>
            <w:tcBorders>
              <w:bottom w:val="single" w:color="auto" w:sz="12" w:space="0"/>
            </w:tcBorders>
            <w:shd w:val="clear" w:color="auto" w:fill="auto"/>
            <w:vAlign w:val="center"/>
          </w:tcPr>
          <w:p>
            <w:pPr>
              <w:pStyle w:val="181"/>
            </w:pPr>
            <w:r>
              <w:rPr>
                <w:rFonts w:hint="eastAsia" w:hAnsi="宋体"/>
              </w:rPr>
              <w:t>指标描述</w:t>
            </w:r>
          </w:p>
        </w:tc>
        <w:tc>
          <w:tcPr>
            <w:tcW w:w="2334" w:type="dxa"/>
            <w:tcBorders>
              <w:bottom w:val="single" w:color="auto" w:sz="12" w:space="0"/>
            </w:tcBorders>
            <w:shd w:val="clear" w:color="auto" w:fill="auto"/>
            <w:vAlign w:val="center"/>
          </w:tcPr>
          <w:p>
            <w:pPr>
              <w:pStyle w:val="181"/>
            </w:pPr>
            <w:r>
              <w:rPr>
                <w:rFonts w:hint="eastAsia" w:hAnsi="宋体"/>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tcBorders>
              <w:top w:val="single" w:color="auto" w:sz="12" w:space="0"/>
            </w:tcBorders>
            <w:shd w:val="clear" w:color="auto" w:fill="auto"/>
            <w:vAlign w:val="center"/>
          </w:tcPr>
          <w:p>
            <w:pPr>
              <w:pStyle w:val="181"/>
            </w:pPr>
            <w:r>
              <w:rPr>
                <w:rFonts w:hint="eastAsia" w:hAnsi="宋体"/>
              </w:rPr>
              <w:t>1</w:t>
            </w:r>
          </w:p>
        </w:tc>
        <w:tc>
          <w:tcPr>
            <w:tcW w:w="1418" w:type="dxa"/>
            <w:vMerge w:val="restart"/>
            <w:tcBorders>
              <w:top w:val="single" w:color="auto" w:sz="12" w:space="0"/>
            </w:tcBorders>
            <w:shd w:val="clear" w:color="auto" w:fill="auto"/>
            <w:vAlign w:val="center"/>
          </w:tcPr>
          <w:p>
            <w:pPr>
              <w:pStyle w:val="181"/>
            </w:pPr>
            <w:r>
              <w:rPr>
                <w:rFonts w:hint="eastAsia" w:hAnsi="宋体"/>
              </w:rPr>
              <w:t>可靠性</w:t>
            </w:r>
          </w:p>
        </w:tc>
        <w:tc>
          <w:tcPr>
            <w:tcW w:w="4458" w:type="dxa"/>
            <w:tcBorders>
              <w:top w:val="single" w:color="auto" w:sz="12" w:space="0"/>
            </w:tcBorders>
            <w:shd w:val="clear" w:color="auto" w:fill="auto"/>
            <w:vAlign w:val="center"/>
          </w:tcPr>
          <w:p>
            <w:pPr>
              <w:pStyle w:val="181"/>
              <w:jc w:val="both"/>
            </w:pPr>
            <w:r>
              <w:rPr>
                <w:rFonts w:hint="eastAsia"/>
              </w:rPr>
              <w:t>数据可靠性要求</w:t>
            </w:r>
          </w:p>
        </w:tc>
        <w:tc>
          <w:tcPr>
            <w:tcW w:w="2334" w:type="dxa"/>
            <w:tcBorders>
              <w:top w:val="single" w:color="auto" w:sz="12" w:space="0"/>
            </w:tcBorders>
            <w:shd w:val="clear" w:color="auto" w:fill="auto"/>
            <w:vAlign w:val="center"/>
          </w:tcPr>
          <w:p>
            <w:pPr>
              <w:pStyle w:val="181"/>
            </w:pPr>
            <w:r>
              <w:rPr>
                <w:rFonts w:hint="eastAsia"/>
              </w:rPr>
              <w:t>≥99.9999%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2</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rPr>
              <w:t>可靠性演练</w:t>
            </w:r>
          </w:p>
        </w:tc>
        <w:tc>
          <w:tcPr>
            <w:tcW w:w="2334" w:type="dxa"/>
            <w:shd w:val="clear" w:color="auto" w:fill="auto"/>
            <w:vAlign w:val="center"/>
          </w:tcPr>
          <w:p>
            <w:pPr>
              <w:pStyle w:val="181"/>
            </w:pPr>
            <w:r>
              <w:rPr>
                <w:rFonts w:hint="eastAsia"/>
              </w:rPr>
              <w:t>半年一次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3</w:t>
            </w:r>
          </w:p>
        </w:tc>
        <w:tc>
          <w:tcPr>
            <w:tcW w:w="1418" w:type="dxa"/>
            <w:vMerge w:val="restart"/>
            <w:shd w:val="clear" w:color="auto" w:fill="auto"/>
            <w:vAlign w:val="center"/>
          </w:tcPr>
          <w:p>
            <w:pPr>
              <w:pStyle w:val="181"/>
            </w:pPr>
            <w:r>
              <w:rPr>
                <w:rFonts w:hint="eastAsia" w:hAnsi="宋体"/>
              </w:rPr>
              <w:t>架构要求</w:t>
            </w:r>
          </w:p>
        </w:tc>
        <w:tc>
          <w:tcPr>
            <w:tcW w:w="4458" w:type="dxa"/>
            <w:shd w:val="clear" w:color="auto" w:fill="auto"/>
            <w:vAlign w:val="center"/>
          </w:tcPr>
          <w:p>
            <w:pPr>
              <w:pStyle w:val="181"/>
              <w:jc w:val="both"/>
            </w:pPr>
            <w:r>
              <w:rPr>
                <w:rFonts w:hint="eastAsia"/>
              </w:rPr>
              <w:t>容量扩展能力</w:t>
            </w:r>
          </w:p>
        </w:tc>
        <w:tc>
          <w:tcPr>
            <w:tcW w:w="2334" w:type="dxa"/>
            <w:shd w:val="clear" w:color="auto" w:fill="auto"/>
            <w:vAlign w:val="center"/>
          </w:tcPr>
          <w:p>
            <w:pPr>
              <w:pStyle w:val="181"/>
            </w:pPr>
            <w:r>
              <w:rPr>
                <w:rFonts w:hint="eastAsia"/>
              </w:rPr>
              <w:t>EB级别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124" w:type="dxa"/>
            <w:shd w:val="clear" w:color="auto" w:fill="auto"/>
            <w:vAlign w:val="center"/>
          </w:tcPr>
          <w:p>
            <w:pPr>
              <w:pStyle w:val="181"/>
            </w:pPr>
            <w:r>
              <w:rPr>
                <w:rFonts w:hint="eastAsia" w:hAnsi="宋体"/>
              </w:rPr>
              <w:t>4</w:t>
            </w:r>
          </w:p>
        </w:tc>
        <w:tc>
          <w:tcPr>
            <w:tcW w:w="1418" w:type="dxa"/>
            <w:vMerge w:val="continue"/>
            <w:shd w:val="clear" w:color="auto" w:fill="auto"/>
            <w:vAlign w:val="center"/>
          </w:tcPr>
          <w:p>
            <w:pPr>
              <w:pStyle w:val="181"/>
            </w:pPr>
          </w:p>
        </w:tc>
        <w:tc>
          <w:tcPr>
            <w:tcW w:w="4458" w:type="dxa"/>
            <w:shd w:val="clear" w:color="auto" w:fill="auto"/>
            <w:vAlign w:val="center"/>
          </w:tcPr>
          <w:p>
            <w:pPr>
              <w:pStyle w:val="181"/>
              <w:jc w:val="both"/>
            </w:pPr>
            <w:r>
              <w:rPr>
                <w:rFonts w:hint="eastAsia"/>
              </w:rPr>
              <w:t>同城灾备中心距离</w:t>
            </w:r>
          </w:p>
        </w:tc>
        <w:tc>
          <w:tcPr>
            <w:tcW w:w="2334" w:type="dxa"/>
            <w:shd w:val="clear" w:color="auto" w:fill="auto"/>
            <w:vAlign w:val="center"/>
          </w:tcPr>
          <w:p>
            <w:pPr>
              <w:pStyle w:val="181"/>
            </w:pPr>
            <w:r>
              <w:rPr>
                <w:rFonts w:hint="eastAsia"/>
              </w:rPr>
              <w:t>≥30公里，≤100公里</w:t>
            </w:r>
          </w:p>
        </w:tc>
      </w:tr>
    </w:tbl>
    <w:p>
      <w:pPr>
        <w:pStyle w:val="81"/>
        <w:spacing w:before="156" w:after="156"/>
      </w:pPr>
      <w:r>
        <w:rPr>
          <w:rFonts w:hint="eastAsia"/>
        </w:rPr>
        <w:t>视频数据备份链路技术指标</w:t>
      </w:r>
    </w:p>
    <w:p>
      <w:pPr>
        <w:pStyle w:val="59"/>
        <w:ind w:firstLine="420"/>
      </w:pPr>
      <w:r>
        <w:rPr>
          <w:rFonts w:hint="eastAsia"/>
        </w:rPr>
        <w:t>表A.19给出了视频数据备份链路技术指标。</w:t>
      </w:r>
    </w:p>
    <w:p>
      <w:pPr>
        <w:pStyle w:val="80"/>
        <w:spacing w:before="156" w:after="156"/>
      </w:pPr>
      <w:r>
        <w:rPr>
          <w:rFonts w:hint="eastAsia"/>
        </w:rPr>
        <w:t>视频数据备份链路技术指标</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453"/>
        <w:gridCol w:w="4630"/>
        <w:gridCol w:w="23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613" w:type="pct"/>
            <w:tcBorders>
              <w:bottom w:val="single" w:color="auto" w:sz="12" w:space="0"/>
            </w:tcBorders>
            <w:vAlign w:val="center"/>
          </w:tcPr>
          <w:p>
            <w:pPr>
              <w:spacing w:line="240" w:lineRule="auto"/>
              <w:jc w:val="center"/>
              <w:rPr>
                <w:rFonts w:ascii="宋体" w:hAnsi="宋体"/>
                <w:kern w:val="0"/>
                <w:sz w:val="18"/>
                <w:szCs w:val="18"/>
              </w:rPr>
            </w:pPr>
            <w:r>
              <w:rPr>
                <w:rFonts w:hint="eastAsia" w:ascii="宋体" w:hAnsi="宋体"/>
                <w:sz w:val="18"/>
                <w:szCs w:val="18"/>
              </w:rPr>
              <w:t>序号</w:t>
            </w:r>
          </w:p>
        </w:tc>
        <w:tc>
          <w:tcPr>
            <w:tcW w:w="759" w:type="pct"/>
            <w:tcBorders>
              <w:bottom w:val="single" w:color="auto" w:sz="12" w:space="0"/>
            </w:tcBorders>
            <w:vAlign w:val="center"/>
          </w:tcPr>
          <w:p>
            <w:pPr>
              <w:spacing w:line="240" w:lineRule="auto"/>
              <w:jc w:val="center"/>
              <w:rPr>
                <w:rFonts w:ascii="宋体" w:hAnsi="宋体"/>
                <w:kern w:val="0"/>
                <w:sz w:val="18"/>
                <w:szCs w:val="18"/>
              </w:rPr>
            </w:pPr>
            <w:r>
              <w:rPr>
                <w:rFonts w:hint="eastAsia" w:ascii="宋体" w:hAnsi="宋体"/>
                <w:sz w:val="18"/>
                <w:szCs w:val="18"/>
              </w:rPr>
              <w:t>指标项</w:t>
            </w:r>
          </w:p>
        </w:tc>
        <w:tc>
          <w:tcPr>
            <w:tcW w:w="2419" w:type="pct"/>
            <w:tcBorders>
              <w:bottom w:val="single" w:color="auto" w:sz="12" w:space="0"/>
            </w:tcBorders>
            <w:vAlign w:val="center"/>
          </w:tcPr>
          <w:p>
            <w:pPr>
              <w:spacing w:line="240" w:lineRule="auto"/>
              <w:jc w:val="center"/>
              <w:rPr>
                <w:rFonts w:ascii="宋体" w:hAnsi="宋体"/>
                <w:kern w:val="0"/>
                <w:sz w:val="18"/>
                <w:szCs w:val="18"/>
              </w:rPr>
            </w:pPr>
            <w:r>
              <w:rPr>
                <w:rFonts w:hint="eastAsia" w:ascii="宋体" w:hAnsi="宋体"/>
                <w:sz w:val="18"/>
                <w:szCs w:val="18"/>
              </w:rPr>
              <w:t>指标描述</w:t>
            </w:r>
          </w:p>
        </w:tc>
        <w:tc>
          <w:tcPr>
            <w:tcW w:w="1210" w:type="pct"/>
            <w:tcBorders>
              <w:bottom w:val="single" w:color="auto" w:sz="12" w:space="0"/>
            </w:tcBorders>
            <w:vAlign w:val="center"/>
          </w:tcPr>
          <w:p>
            <w:pPr>
              <w:spacing w:line="240" w:lineRule="auto"/>
              <w:jc w:val="center"/>
              <w:rPr>
                <w:rFonts w:ascii="宋体" w:hAnsi="宋体"/>
                <w:kern w:val="0"/>
                <w:sz w:val="18"/>
                <w:szCs w:val="18"/>
              </w:rPr>
            </w:pPr>
            <w:r>
              <w:rPr>
                <w:rFonts w:hint="eastAsia" w:ascii="宋体" w:hAnsi="宋体"/>
                <w:sz w:val="18"/>
                <w:szCs w:val="18"/>
              </w:rPr>
              <w:t>基线值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613" w:type="pct"/>
            <w:tcBorders>
              <w:top w:val="single" w:color="auto" w:sz="12" w:space="0"/>
            </w:tcBorders>
            <w:vAlign w:val="center"/>
          </w:tcPr>
          <w:p>
            <w:pPr>
              <w:jc w:val="center"/>
              <w:rPr>
                <w:rFonts w:ascii="宋体" w:hAnsi="宋体"/>
                <w:sz w:val="18"/>
                <w:szCs w:val="18"/>
              </w:rPr>
            </w:pPr>
            <w:r>
              <w:rPr>
                <w:rFonts w:ascii="宋体" w:hAnsi="宋体"/>
                <w:sz w:val="18"/>
                <w:szCs w:val="18"/>
              </w:rPr>
              <w:t>1</w:t>
            </w:r>
          </w:p>
        </w:tc>
        <w:tc>
          <w:tcPr>
            <w:tcW w:w="759" w:type="pct"/>
            <w:tcBorders>
              <w:top w:val="single" w:color="auto" w:sz="12" w:space="0"/>
            </w:tcBorders>
            <w:vAlign w:val="center"/>
          </w:tcPr>
          <w:p>
            <w:pPr>
              <w:jc w:val="center"/>
              <w:rPr>
                <w:rFonts w:ascii="宋体" w:hAnsi="宋体"/>
                <w:sz w:val="18"/>
                <w:szCs w:val="18"/>
              </w:rPr>
            </w:pPr>
            <w:r>
              <w:rPr>
                <w:rFonts w:hint="eastAsia" w:ascii="宋体" w:hAnsi="宋体"/>
                <w:sz w:val="18"/>
                <w:szCs w:val="18"/>
              </w:rPr>
              <w:t>可靠性</w:t>
            </w:r>
          </w:p>
        </w:tc>
        <w:tc>
          <w:tcPr>
            <w:tcW w:w="2419" w:type="pct"/>
            <w:tcBorders>
              <w:top w:val="single" w:color="auto" w:sz="12" w:space="0"/>
            </w:tcBorders>
            <w:vAlign w:val="center"/>
          </w:tcPr>
          <w:p>
            <w:pPr>
              <w:rPr>
                <w:rFonts w:ascii="宋体" w:hAnsi="宋体"/>
                <w:sz w:val="18"/>
                <w:szCs w:val="18"/>
              </w:rPr>
            </w:pPr>
            <w:r>
              <w:rPr>
                <w:rFonts w:hint="eastAsia"/>
                <w:sz w:val="18"/>
                <w:szCs w:val="18"/>
              </w:rPr>
              <w:t>提供音视频等数据进行备份的链路带宽服务，要求链路质量稳定可靠，保证备份工作在备份窗口内完成。至少每年进行一次备份数据恢复演练</w:t>
            </w:r>
          </w:p>
        </w:tc>
        <w:tc>
          <w:tcPr>
            <w:tcW w:w="1210" w:type="pct"/>
            <w:tcBorders>
              <w:top w:val="single" w:color="auto" w:sz="12" w:space="0"/>
            </w:tcBorders>
            <w:vAlign w:val="center"/>
          </w:tcPr>
          <w:p>
            <w:pPr>
              <w:jc w:val="center"/>
              <w:rPr>
                <w:rFonts w:ascii="宋体" w:hAnsi="宋体"/>
                <w:sz w:val="18"/>
                <w:szCs w:val="18"/>
              </w:rPr>
            </w:pPr>
            <w:r>
              <w:rPr>
                <w:rFonts w:ascii="宋体" w:hAnsi="宋体"/>
                <w:sz w:val="18"/>
                <w:szCs w:val="18"/>
              </w:rPr>
              <w:t>/</w:t>
            </w:r>
          </w:p>
        </w:tc>
      </w:tr>
    </w:tbl>
    <w:p>
      <w:pPr>
        <w:pStyle w:val="59"/>
        <w:ind w:firstLine="420"/>
        <w:sectPr>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pPr>
      <w:bookmarkStart w:id="198" w:name="_Toc15032"/>
      <w:r>
        <w:br w:type="textWrapping"/>
      </w:r>
      <w:bookmarkStart w:id="199" w:name="_Toc133134246"/>
      <w:bookmarkStart w:id="200" w:name="_Toc133139433"/>
      <w:bookmarkStart w:id="201" w:name="_Toc133314382"/>
      <w:r>
        <w:rPr>
          <w:rFonts w:hint="eastAsia"/>
        </w:rPr>
        <w:t>（资料性）</w:t>
      </w:r>
      <w:r>
        <w:br w:type="textWrapping"/>
      </w:r>
      <w:r>
        <w:rPr>
          <w:rFonts w:hint="eastAsia"/>
        </w:rPr>
        <w:t>验收文档清单</w:t>
      </w:r>
      <w:bookmarkEnd w:id="198"/>
      <w:bookmarkEnd w:id="199"/>
      <w:bookmarkEnd w:id="200"/>
      <w:bookmarkEnd w:id="201"/>
    </w:p>
    <w:p>
      <w:pPr>
        <w:pStyle w:val="181"/>
        <w:spacing w:before="156" w:after="156"/>
        <w:ind w:firstLine="420" w:firstLineChars="200"/>
        <w:jc w:val="left"/>
        <w:rPr>
          <w:rFonts w:hAnsi="宋体"/>
          <w:sz w:val="21"/>
          <w:szCs w:val="22"/>
        </w:rPr>
      </w:pPr>
      <w:r>
        <w:rPr>
          <w:rFonts w:hint="eastAsia" w:hAnsi="宋体"/>
          <w:sz w:val="21"/>
          <w:szCs w:val="22"/>
        </w:rPr>
        <w:t>表B.1给出了验收文档清单。</w:t>
      </w:r>
    </w:p>
    <w:p>
      <w:pPr>
        <w:pStyle w:val="80"/>
        <w:spacing w:before="156" w:after="156"/>
      </w:pPr>
      <w:r>
        <w:rPr>
          <w:rFonts w:hint="eastAsia"/>
        </w:rPr>
        <w:t>验收文档清单</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2652"/>
        <w:gridCol w:w="57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603" w:type="pct"/>
            <w:tcBorders>
              <w:bottom w:val="single" w:color="auto" w:sz="12" w:space="0"/>
            </w:tcBorders>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文档目录</w:t>
            </w:r>
          </w:p>
        </w:tc>
        <w:tc>
          <w:tcPr>
            <w:tcW w:w="1385" w:type="pct"/>
            <w:tcBorders>
              <w:bottom w:val="single" w:color="auto" w:sz="12" w:space="0"/>
            </w:tcBorders>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文档分类</w:t>
            </w:r>
          </w:p>
        </w:tc>
        <w:tc>
          <w:tcPr>
            <w:tcW w:w="3010" w:type="pct"/>
            <w:tcBorders>
              <w:bottom w:val="single" w:color="auto" w:sz="12" w:space="0"/>
            </w:tcBorders>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文档名称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tcBorders>
              <w:top w:val="single" w:color="auto" w:sz="12" w:space="0"/>
            </w:tcBorders>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w:t>
            </w:r>
          </w:p>
        </w:tc>
        <w:tc>
          <w:tcPr>
            <w:tcW w:w="1385" w:type="pct"/>
            <w:vMerge w:val="restart"/>
            <w:tcBorders>
              <w:top w:val="single" w:color="auto" w:sz="12" w:space="0"/>
            </w:tcBorders>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设计方案</w:t>
            </w:r>
          </w:p>
        </w:tc>
        <w:tc>
          <w:tcPr>
            <w:tcW w:w="3010" w:type="pct"/>
            <w:tcBorders>
              <w:top w:val="single" w:color="auto" w:sz="12"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政务云平台建设方案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政务云平台设计方案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3</w:t>
            </w:r>
          </w:p>
        </w:tc>
        <w:tc>
          <w:tcPr>
            <w:tcW w:w="1385" w:type="pct"/>
            <w:vMerge w:val="restar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证明报告</w:t>
            </w: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国家</w:t>
            </w:r>
            <w:r>
              <w:rPr>
                <w:rFonts w:ascii="宋体" w:hAnsi="宋体" w:cs="宋体"/>
                <w:color w:val="000000"/>
                <w:kern w:val="0"/>
                <w:sz w:val="18"/>
                <w:szCs w:val="18"/>
                <w:lang w:bidi="ar"/>
              </w:rPr>
              <w:t>A级电子信息系统机房设计和建设证明（社会机房需要提供）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4</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开工报告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5</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机房验收报告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kern w:val="0"/>
                <w:sz w:val="18"/>
                <w:szCs w:val="18"/>
                <w:lang w:bidi="ar"/>
              </w:rPr>
            </w:pPr>
            <w:r>
              <w:rPr>
                <w:rFonts w:ascii="宋体" w:hAnsi="宋体" w:cs="宋体"/>
                <w:color w:val="000000"/>
                <w:kern w:val="0"/>
                <w:sz w:val="18"/>
                <w:szCs w:val="18"/>
                <w:lang w:bidi="ar"/>
              </w:rPr>
              <w:t>6</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第三方机构提供的政务云平台建设要求符合性测评报告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7</w:t>
            </w:r>
          </w:p>
        </w:tc>
        <w:tc>
          <w:tcPr>
            <w:tcW w:w="1385" w:type="pct"/>
            <w:vMerge w:val="restar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施工计划</w:t>
            </w: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政务云机房</w:t>
            </w:r>
            <w:r>
              <w:rPr>
                <w:rFonts w:ascii="宋体" w:hAnsi="宋体" w:cs="宋体"/>
                <w:color w:val="000000"/>
                <w:kern w:val="0"/>
                <w:sz w:val="18"/>
                <w:szCs w:val="18"/>
                <w:lang w:bidi="ar"/>
              </w:rPr>
              <w:t>UPS施工组织计划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8</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政务云机房微模块交付组织计划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9</w:t>
            </w:r>
          </w:p>
        </w:tc>
        <w:tc>
          <w:tcPr>
            <w:tcW w:w="1385" w:type="pct"/>
            <w:vMerge w:val="restar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设计图纸</w:t>
            </w: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w:t>
            </w:r>
            <w:r>
              <w:rPr>
                <w:rFonts w:ascii="宋体" w:hAnsi="宋体" w:cs="宋体"/>
                <w:color w:val="000000"/>
                <w:kern w:val="0"/>
                <w:sz w:val="18"/>
                <w:szCs w:val="18"/>
                <w:lang w:bidi="ar"/>
              </w:rPr>
              <w:t>UPS设计图纸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10</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政务云平台微模块环控线路图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11</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政务云平台微模块平面布局图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12</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机柜设计及设备清单竣工拓扑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13</w:t>
            </w:r>
          </w:p>
        </w:tc>
        <w:tc>
          <w:tcPr>
            <w:tcW w:w="1385" w:type="pct"/>
            <w:vMerge w:val="restar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功能</w:t>
            </w:r>
            <w:r>
              <w:rPr>
                <w:rFonts w:ascii="宋体" w:hAnsi="宋体" w:cs="宋体"/>
                <w:color w:val="000000"/>
                <w:kern w:val="0"/>
                <w:sz w:val="18"/>
                <w:szCs w:val="18"/>
                <w:lang w:bidi="ar"/>
              </w:rPr>
              <w:t>/安全测试</w:t>
            </w: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机房调试报告（</w:t>
            </w:r>
            <w:r>
              <w:rPr>
                <w:rFonts w:ascii="宋体" w:hAnsi="宋体" w:cs="宋体"/>
                <w:color w:val="000000"/>
                <w:kern w:val="0"/>
                <w:sz w:val="18"/>
                <w:szCs w:val="18"/>
                <w:lang w:bidi="ar"/>
              </w:rPr>
              <w:t>UPS-开机调试表、动环监控系统验收调试报告、配电/制冷检测报告）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14</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政务云平台政务外网区功能验收测试报告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15</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政务云平台互联网区功能验收测试报告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16</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政务安全设备验收测试报告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17</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政务云平台互联网区安全测试报告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18</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政务云平台政务外网区安全测试报告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19</w:t>
            </w:r>
          </w:p>
        </w:tc>
        <w:tc>
          <w:tcPr>
            <w:tcW w:w="1385" w:type="pc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接口测试</w:t>
            </w: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云平台接口功能测试（参照《北京市政务云安全技术规范</w:t>
            </w:r>
            <w:r>
              <w:rPr>
                <w:rFonts w:ascii="宋体" w:hAnsi="宋体" w:cs="宋体"/>
                <w:color w:val="000000"/>
                <w:kern w:val="0"/>
                <w:sz w:val="18"/>
                <w:szCs w:val="18"/>
                <w:lang w:bidi="ar"/>
              </w:rPr>
              <w:t>-IaaS云计算平台安全监管分册》）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20</w:t>
            </w:r>
          </w:p>
        </w:tc>
        <w:tc>
          <w:tcPr>
            <w:tcW w:w="1385" w:type="pct"/>
            <w:vMerge w:val="restar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云平台服务能力证明</w:t>
            </w: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政务云平台基础服务目录能力说明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21</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政务云平台运维服务能力说明（运维保障方案、运维服务团队）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22</w:t>
            </w:r>
          </w:p>
        </w:tc>
        <w:tc>
          <w:tcPr>
            <w:tcW w:w="1385" w:type="pct"/>
            <w:vMerge w:val="restar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流程指导规范</w:t>
            </w: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政务云服务商服务水平规范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3"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23</w:t>
            </w:r>
          </w:p>
        </w:tc>
        <w:tc>
          <w:tcPr>
            <w:tcW w:w="1385" w:type="pct"/>
            <w:vMerge w:val="continue"/>
            <w:shd w:val="clear" w:color="auto" w:fill="auto"/>
            <w:vAlign w:val="center"/>
          </w:tcPr>
          <w:p>
            <w:pPr>
              <w:jc w:val="center"/>
              <w:rPr>
                <w:rFonts w:ascii="宋体" w:hAnsi="宋体" w:cs="宋体"/>
                <w:color w:val="000000"/>
                <w:sz w:val="18"/>
                <w:szCs w:val="18"/>
              </w:rPr>
            </w:pPr>
          </w:p>
        </w:tc>
        <w:tc>
          <w:tcPr>
            <w:tcW w:w="3010"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政务云服务使用流程及模板</w:t>
            </w:r>
          </w:p>
        </w:tc>
      </w:tr>
    </w:tbl>
    <w:p>
      <w:pPr>
        <w:pStyle w:val="80"/>
        <w:numPr>
          <w:ilvl w:val="0"/>
          <w:numId w:val="0"/>
        </w:numPr>
        <w:spacing w:before="156" w:after="156"/>
      </w:pPr>
      <w:r>
        <w:rPr>
          <w:rFonts w:hint="eastAsia"/>
        </w:rPr>
        <w:t>表B</w:t>
      </w:r>
      <w:r>
        <w:t>.1</w:t>
      </w:r>
      <w:r>
        <w:rPr>
          <w:rFonts w:hint="eastAsia"/>
        </w:rPr>
        <w:t>验收文档清单（续）</w:t>
      </w:r>
    </w:p>
    <w:tbl>
      <w:tblPr>
        <w:tblStyle w:val="2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56"/>
        <w:gridCol w:w="2651"/>
        <w:gridCol w:w="57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tcBorders>
              <w:bottom w:val="single" w:color="auto" w:sz="12" w:space="0"/>
            </w:tcBorders>
            <w:shd w:val="clear" w:color="auto" w:fill="auto"/>
          </w:tcPr>
          <w:p>
            <w:pPr>
              <w:widowControl/>
              <w:spacing w:line="240" w:lineRule="auto"/>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文档目录</w:t>
            </w:r>
          </w:p>
        </w:tc>
        <w:tc>
          <w:tcPr>
            <w:tcW w:w="1385" w:type="pct"/>
            <w:tcBorders>
              <w:bottom w:val="single" w:color="auto" w:sz="12" w:space="0"/>
            </w:tcBorders>
            <w:shd w:val="clear" w:color="auto" w:fill="auto"/>
          </w:tcPr>
          <w:p>
            <w:pPr>
              <w:spacing w:line="240" w:lineRule="auto"/>
              <w:jc w:val="center"/>
              <w:rPr>
                <w:rFonts w:ascii="宋体" w:hAnsi="宋体" w:cs="宋体"/>
                <w:color w:val="000000"/>
                <w:sz w:val="18"/>
                <w:szCs w:val="18"/>
              </w:rPr>
            </w:pPr>
            <w:r>
              <w:rPr>
                <w:rFonts w:hint="eastAsia" w:ascii="宋体" w:hAnsi="宋体" w:cs="宋体"/>
                <w:color w:val="000000"/>
                <w:kern w:val="0"/>
                <w:sz w:val="18"/>
                <w:szCs w:val="18"/>
                <w:lang w:bidi="ar"/>
              </w:rPr>
              <w:t>文档分类</w:t>
            </w:r>
          </w:p>
        </w:tc>
        <w:tc>
          <w:tcPr>
            <w:tcW w:w="3011" w:type="pct"/>
            <w:tcBorders>
              <w:bottom w:val="single" w:color="auto" w:sz="12" w:space="0"/>
            </w:tcBorders>
            <w:shd w:val="clear" w:color="auto" w:fill="auto"/>
          </w:tcPr>
          <w:p>
            <w:pPr>
              <w:widowControl/>
              <w:spacing w:line="240" w:lineRule="auto"/>
              <w:jc w:val="center"/>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文档名称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tcBorders>
              <w:top w:val="single" w:color="auto" w:sz="12" w:space="0"/>
            </w:tcBorders>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24</w:t>
            </w:r>
          </w:p>
        </w:tc>
        <w:tc>
          <w:tcPr>
            <w:tcW w:w="1385" w:type="pct"/>
            <w:vMerge w:val="restart"/>
            <w:tcBorders>
              <w:top w:val="single" w:color="auto" w:sz="12" w:space="0"/>
            </w:tcBorders>
            <w:shd w:val="clear" w:color="auto" w:fill="auto"/>
            <w:vAlign w:val="center"/>
          </w:tcPr>
          <w:p>
            <w:pPr>
              <w:jc w:val="center"/>
              <w:rPr>
                <w:rFonts w:ascii="宋体" w:hAnsi="宋体" w:cs="宋体"/>
                <w:color w:val="000000"/>
                <w:sz w:val="18"/>
                <w:szCs w:val="18"/>
              </w:rPr>
            </w:pPr>
            <w:r>
              <w:rPr>
                <w:rFonts w:hint="eastAsia" w:ascii="宋体" w:hAnsi="宋体" w:cs="宋体"/>
                <w:color w:val="000000"/>
                <w:kern w:val="0"/>
                <w:sz w:val="18"/>
                <w:szCs w:val="18"/>
                <w:lang w:bidi="ar"/>
              </w:rPr>
              <w:t>流程指导规范</w:t>
            </w:r>
          </w:p>
        </w:tc>
        <w:tc>
          <w:tcPr>
            <w:tcW w:w="3011" w:type="pct"/>
            <w:tcBorders>
              <w:top w:val="single" w:color="auto" w:sz="12" w:space="0"/>
            </w:tcBorders>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政务云运维工作方案及流程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tcBorders>
              <w:top w:val="single" w:color="auto" w:sz="12" w:space="0"/>
            </w:tcBorders>
            <w:shd w:val="clear" w:color="auto" w:fill="auto"/>
            <w:vAlign w:val="center"/>
          </w:tcPr>
          <w:p>
            <w:pPr>
              <w:widowControl/>
              <w:jc w:val="center"/>
              <w:textAlignment w:val="top"/>
              <w:rPr>
                <w:rFonts w:ascii="宋体" w:hAnsi="宋体" w:cs="宋体"/>
                <w:color w:val="000000"/>
                <w:kern w:val="0"/>
                <w:sz w:val="18"/>
                <w:szCs w:val="18"/>
                <w:lang w:bidi="ar"/>
              </w:rPr>
            </w:pPr>
            <w:r>
              <w:rPr>
                <w:rFonts w:ascii="宋体" w:hAnsi="宋体" w:cs="宋体"/>
                <w:color w:val="000000"/>
                <w:kern w:val="0"/>
                <w:sz w:val="18"/>
                <w:szCs w:val="18"/>
                <w:lang w:bidi="ar"/>
              </w:rPr>
              <w:t>25</w:t>
            </w:r>
          </w:p>
        </w:tc>
        <w:tc>
          <w:tcPr>
            <w:tcW w:w="1385" w:type="pct"/>
            <w:vMerge w:val="continue"/>
            <w:shd w:val="clear" w:color="auto" w:fill="auto"/>
            <w:vAlign w:val="center"/>
          </w:tcPr>
          <w:p>
            <w:pPr>
              <w:jc w:val="center"/>
              <w:rPr>
                <w:rFonts w:ascii="宋体" w:hAnsi="宋体" w:cs="宋体"/>
                <w:color w:val="000000"/>
                <w:kern w:val="0"/>
                <w:sz w:val="18"/>
                <w:szCs w:val="18"/>
                <w:lang w:bidi="ar"/>
              </w:rPr>
            </w:pPr>
          </w:p>
        </w:tc>
        <w:tc>
          <w:tcPr>
            <w:tcW w:w="3011" w:type="pct"/>
            <w:tcBorders>
              <w:top w:val="single" w:color="auto" w:sz="12" w:space="0"/>
            </w:tcBorders>
            <w:shd w:val="clear" w:color="auto" w:fill="auto"/>
            <w:vAlign w:val="center"/>
          </w:tcPr>
          <w:p>
            <w:pPr>
              <w:widowControl/>
              <w:jc w:val="left"/>
              <w:textAlignment w:val="top"/>
              <w:rPr>
                <w:rFonts w:ascii="宋体" w:hAnsi="宋体" w:cs="宋体"/>
                <w:color w:val="000000"/>
                <w:kern w:val="0"/>
                <w:sz w:val="18"/>
                <w:szCs w:val="18"/>
                <w:lang w:bidi="ar"/>
              </w:rPr>
            </w:pPr>
            <w:r>
              <w:rPr>
                <w:rFonts w:hint="eastAsia" w:ascii="宋体" w:hAnsi="宋体" w:cs="宋体"/>
                <w:color w:val="000000"/>
                <w:kern w:val="0"/>
                <w:sz w:val="18"/>
                <w:szCs w:val="18"/>
                <w:lang w:bidi="ar"/>
              </w:rPr>
              <w:t>政务云业务系统迁移技术指导方案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6</w:t>
            </w:r>
          </w:p>
        </w:tc>
        <w:tc>
          <w:tcPr>
            <w:tcW w:w="1385" w:type="pct"/>
            <w:vMerge w:val="continue"/>
            <w:shd w:val="clear" w:color="auto" w:fill="auto"/>
            <w:vAlign w:val="center"/>
          </w:tcPr>
          <w:p>
            <w:pPr>
              <w:jc w:val="center"/>
              <w:rPr>
                <w:rFonts w:ascii="宋体" w:hAnsi="宋体" w:cs="宋体"/>
                <w:color w:val="000000"/>
                <w:sz w:val="18"/>
                <w:szCs w:val="18"/>
              </w:rPr>
            </w:pPr>
          </w:p>
        </w:tc>
        <w:tc>
          <w:tcPr>
            <w:tcW w:w="3011"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政务云平台安全管理方案（入云安全）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7</w:t>
            </w:r>
          </w:p>
        </w:tc>
        <w:tc>
          <w:tcPr>
            <w:tcW w:w="1385" w:type="pct"/>
            <w:vMerge w:val="continue"/>
            <w:shd w:val="clear" w:color="auto" w:fill="auto"/>
            <w:vAlign w:val="center"/>
          </w:tcPr>
          <w:p>
            <w:pPr>
              <w:jc w:val="center"/>
              <w:rPr>
                <w:rFonts w:ascii="宋体" w:hAnsi="宋体" w:cs="宋体"/>
                <w:color w:val="000000"/>
                <w:sz w:val="18"/>
                <w:szCs w:val="18"/>
              </w:rPr>
            </w:pPr>
          </w:p>
        </w:tc>
        <w:tc>
          <w:tcPr>
            <w:tcW w:w="3011"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政务云平台应急预案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8</w:t>
            </w:r>
          </w:p>
        </w:tc>
        <w:tc>
          <w:tcPr>
            <w:tcW w:w="1385" w:type="pct"/>
            <w:vMerge w:val="continue"/>
            <w:shd w:val="clear" w:color="auto" w:fill="auto"/>
            <w:vAlign w:val="center"/>
          </w:tcPr>
          <w:p>
            <w:pPr>
              <w:jc w:val="center"/>
              <w:rPr>
                <w:rFonts w:ascii="宋体" w:hAnsi="宋体" w:cs="宋体"/>
                <w:color w:val="000000"/>
                <w:sz w:val="18"/>
                <w:szCs w:val="18"/>
              </w:rPr>
            </w:pPr>
          </w:p>
        </w:tc>
        <w:tc>
          <w:tcPr>
            <w:tcW w:w="3011"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政务云内业务系统应急预案及应急演练指导书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2</w:t>
            </w:r>
            <w:r>
              <w:rPr>
                <w:rFonts w:hint="eastAsia" w:ascii="宋体" w:hAnsi="宋体" w:cs="宋体"/>
                <w:color w:val="000000"/>
                <w:kern w:val="0"/>
                <w:sz w:val="18"/>
                <w:szCs w:val="18"/>
                <w:lang w:bidi="ar"/>
              </w:rPr>
              <w:t>9</w:t>
            </w:r>
          </w:p>
        </w:tc>
        <w:tc>
          <w:tcPr>
            <w:tcW w:w="1385" w:type="pct"/>
            <w:vMerge w:val="restar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沟通及下一步计划</w:t>
            </w:r>
          </w:p>
        </w:tc>
        <w:tc>
          <w:tcPr>
            <w:tcW w:w="3011"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项目例会会议纪要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shd w:val="clear" w:color="auto" w:fill="auto"/>
            <w:vAlign w:val="center"/>
          </w:tcPr>
          <w:p>
            <w:pPr>
              <w:widowControl/>
              <w:jc w:val="center"/>
              <w:textAlignment w:val="top"/>
              <w:rPr>
                <w:rFonts w:ascii="宋体" w:hAnsi="宋体" w:cs="宋体"/>
                <w:color w:val="000000"/>
                <w:sz w:val="18"/>
                <w:szCs w:val="18"/>
              </w:rPr>
            </w:pPr>
            <w:r>
              <w:rPr>
                <w:rFonts w:hint="eastAsia" w:ascii="宋体" w:hAnsi="宋体" w:cs="宋体"/>
                <w:color w:val="000000"/>
                <w:kern w:val="0"/>
                <w:sz w:val="18"/>
                <w:szCs w:val="18"/>
                <w:lang w:bidi="ar"/>
              </w:rPr>
              <w:t>30</w:t>
            </w:r>
          </w:p>
        </w:tc>
        <w:tc>
          <w:tcPr>
            <w:tcW w:w="1385" w:type="pct"/>
            <w:vMerge w:val="continue"/>
            <w:shd w:val="clear" w:color="auto" w:fill="auto"/>
            <w:vAlign w:val="center"/>
          </w:tcPr>
          <w:p>
            <w:pPr>
              <w:jc w:val="center"/>
              <w:rPr>
                <w:rFonts w:ascii="宋体" w:hAnsi="宋体" w:cs="宋体"/>
                <w:color w:val="000000"/>
                <w:sz w:val="18"/>
                <w:szCs w:val="18"/>
              </w:rPr>
            </w:pPr>
          </w:p>
        </w:tc>
        <w:tc>
          <w:tcPr>
            <w:tcW w:w="3011"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试运营工作计划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1</w:t>
            </w:r>
          </w:p>
        </w:tc>
        <w:tc>
          <w:tcPr>
            <w:tcW w:w="1385" w:type="pct"/>
            <w:vMerge w:val="continue"/>
            <w:shd w:val="clear" w:color="auto" w:fill="auto"/>
            <w:vAlign w:val="center"/>
          </w:tcPr>
          <w:p>
            <w:pPr>
              <w:jc w:val="center"/>
              <w:rPr>
                <w:rFonts w:ascii="宋体" w:hAnsi="宋体" w:cs="宋体"/>
                <w:color w:val="000000"/>
                <w:sz w:val="18"/>
                <w:szCs w:val="18"/>
              </w:rPr>
            </w:pPr>
          </w:p>
        </w:tc>
        <w:tc>
          <w:tcPr>
            <w:tcW w:w="3011"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云管理平台与政务云监管平台的对接计划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04" w:type="pct"/>
            <w:shd w:val="clear" w:color="auto" w:fill="auto"/>
            <w:vAlign w:val="center"/>
          </w:tcPr>
          <w:p>
            <w:pPr>
              <w:widowControl/>
              <w:jc w:val="center"/>
              <w:textAlignment w:val="top"/>
              <w:rPr>
                <w:rFonts w:ascii="宋体" w:hAnsi="宋体" w:cs="宋体"/>
                <w:color w:val="000000"/>
                <w:sz w:val="18"/>
                <w:szCs w:val="18"/>
              </w:rPr>
            </w:pPr>
            <w:r>
              <w:rPr>
                <w:rFonts w:ascii="宋体" w:hAnsi="宋体" w:cs="宋体"/>
                <w:color w:val="000000"/>
                <w:kern w:val="0"/>
                <w:sz w:val="18"/>
                <w:szCs w:val="18"/>
                <w:lang w:bidi="ar"/>
              </w:rPr>
              <w:t>3</w:t>
            </w:r>
            <w:r>
              <w:rPr>
                <w:rFonts w:hint="eastAsia" w:ascii="宋体" w:hAnsi="宋体" w:cs="宋体"/>
                <w:color w:val="000000"/>
                <w:kern w:val="0"/>
                <w:sz w:val="18"/>
                <w:szCs w:val="18"/>
                <w:lang w:bidi="ar"/>
              </w:rPr>
              <w:t>2</w:t>
            </w:r>
          </w:p>
        </w:tc>
        <w:tc>
          <w:tcPr>
            <w:tcW w:w="1385" w:type="pct"/>
            <w:vMerge w:val="continue"/>
            <w:shd w:val="clear" w:color="auto" w:fill="auto"/>
            <w:vAlign w:val="center"/>
          </w:tcPr>
          <w:p>
            <w:pPr>
              <w:jc w:val="center"/>
              <w:rPr>
                <w:rFonts w:ascii="宋体" w:hAnsi="宋体" w:cs="宋体"/>
                <w:color w:val="000000"/>
                <w:sz w:val="18"/>
                <w:szCs w:val="18"/>
              </w:rPr>
            </w:pPr>
          </w:p>
        </w:tc>
        <w:tc>
          <w:tcPr>
            <w:tcW w:w="3011" w:type="pct"/>
            <w:shd w:val="clear" w:color="auto" w:fill="auto"/>
            <w:vAlign w:val="center"/>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lang w:bidi="ar"/>
              </w:rPr>
              <w:t>云平台扩展服务实现计划</w:t>
            </w:r>
          </w:p>
        </w:tc>
      </w:tr>
    </w:tbl>
    <w:p>
      <w:pPr>
        <w:pStyle w:val="59"/>
        <w:ind w:firstLine="420"/>
      </w:pPr>
    </w:p>
    <w:p>
      <w:pPr>
        <w:pStyle w:val="59"/>
        <w:ind w:firstLine="420"/>
      </w:pPr>
    </w:p>
    <w:p>
      <w:pPr>
        <w:pStyle w:val="59"/>
        <w:ind w:firstLine="420"/>
      </w:pPr>
    </w:p>
    <w:p>
      <w:pPr>
        <w:pStyle w:val="59"/>
        <w:ind w:firstLine="420"/>
        <w:sectPr>
          <w:pgSz w:w="11906" w:h="16838"/>
          <w:pgMar w:top="1928" w:right="1134" w:bottom="1134" w:left="1134" w:header="1418" w:footer="1134" w:gutter="284"/>
          <w:cols w:space="425" w:num="1"/>
          <w:formProt w:val="0"/>
          <w:docGrid w:type="lines" w:linePitch="312" w:charSpace="0"/>
        </w:sectPr>
      </w:pPr>
    </w:p>
    <w:p>
      <w:pPr>
        <w:pStyle w:val="201"/>
        <w:rPr>
          <w:vanish w:val="0"/>
        </w:rPr>
      </w:pPr>
    </w:p>
    <w:p>
      <w:pPr>
        <w:pStyle w:val="202"/>
        <w:rPr>
          <w:vanish w:val="0"/>
        </w:rPr>
      </w:pPr>
    </w:p>
    <w:p>
      <w:pPr>
        <w:pStyle w:val="79"/>
        <w:spacing w:after="156"/>
        <w:rPr>
          <w:highlight w:val="none"/>
        </w:rPr>
      </w:pPr>
      <w:bookmarkStart w:id="202" w:name="_Toc12524"/>
      <w:r>
        <w:br w:type="textWrapping"/>
      </w:r>
      <w:bookmarkStart w:id="203" w:name="_Toc133134247"/>
      <w:bookmarkStart w:id="204" w:name="_Toc133139434"/>
      <w:bookmarkStart w:id="205" w:name="_Toc133314383"/>
      <w:r>
        <w:rPr>
          <w:rFonts w:hint="eastAsia"/>
        </w:rPr>
        <w:t>（资料性）</w:t>
      </w:r>
      <w:r>
        <w:br w:type="textWrapping"/>
      </w:r>
      <w:r>
        <w:rPr>
          <w:rFonts w:hint="eastAsia"/>
          <w:highlight w:val="none"/>
        </w:rPr>
        <w:t>云平台数据汇集规范（示例）</w:t>
      </w:r>
      <w:bookmarkEnd w:id="202"/>
      <w:bookmarkEnd w:id="203"/>
      <w:bookmarkEnd w:id="204"/>
      <w:bookmarkEnd w:id="205"/>
    </w:p>
    <w:p>
      <w:pPr>
        <w:pStyle w:val="81"/>
        <w:spacing w:before="156" w:after="156"/>
        <w:rPr>
          <w:highlight w:val="none"/>
        </w:rPr>
      </w:pPr>
      <w:r>
        <w:rPr>
          <w:rFonts w:hint="eastAsia"/>
          <w:highlight w:val="none"/>
        </w:rPr>
        <w:t>政务云平台监管数据汇集接口</w:t>
      </w:r>
    </w:p>
    <w:p>
      <w:pPr>
        <w:pStyle w:val="59"/>
        <w:ind w:firstLine="199" w:firstLineChars="95"/>
        <w:rPr>
          <w:highlight w:val="none"/>
        </w:rPr>
      </w:pPr>
      <w:r>
        <w:rPr>
          <w:rFonts w:hint="eastAsia"/>
          <w:highlight w:val="none"/>
        </w:rPr>
        <w:t>政务云平台监管数据汇集接口如表</w:t>
      </w:r>
      <w:r>
        <w:rPr>
          <w:highlight w:val="none"/>
        </w:rPr>
        <w:t>C.</w:t>
      </w:r>
      <w:r>
        <w:rPr>
          <w:rFonts w:hint="eastAsia"/>
          <w:highlight w:val="none"/>
        </w:rPr>
        <w:t>1所示。</w:t>
      </w:r>
    </w:p>
    <w:p>
      <w:pPr>
        <w:pStyle w:val="80"/>
        <w:spacing w:before="156" w:after="156"/>
        <w:rPr>
          <w:highlight w:val="none"/>
        </w:rPr>
      </w:pPr>
      <w:r>
        <w:rPr>
          <w:rFonts w:hint="eastAsia"/>
          <w:highlight w:val="none"/>
        </w:rPr>
        <w:t>政务云平台监管数据汇集接口</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550"/>
        <w:gridCol w:w="1275"/>
        <w:gridCol w:w="4536"/>
        <w:gridCol w:w="19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550" w:type="dxa"/>
            <w:tcBorders>
              <w:bottom w:val="single" w:color="auto" w:sz="12" w:space="0"/>
            </w:tcBorders>
            <w:shd w:val="clear" w:color="auto" w:fill="auto"/>
            <w:vAlign w:val="center"/>
          </w:tcPr>
          <w:p>
            <w:pPr>
              <w:pStyle w:val="181"/>
            </w:pPr>
            <w:r>
              <w:rPr>
                <w:rFonts w:hint="eastAsia" w:hAnsi="宋体"/>
                <w:szCs w:val="18"/>
              </w:rPr>
              <w:t>云平台接口</w:t>
            </w:r>
          </w:p>
        </w:tc>
        <w:tc>
          <w:tcPr>
            <w:tcW w:w="1275" w:type="dxa"/>
            <w:tcBorders>
              <w:bottom w:val="single" w:color="auto" w:sz="12" w:space="0"/>
            </w:tcBorders>
            <w:shd w:val="clear" w:color="auto" w:fill="auto"/>
            <w:vAlign w:val="center"/>
          </w:tcPr>
          <w:p>
            <w:pPr>
              <w:pStyle w:val="181"/>
            </w:pPr>
            <w:r>
              <w:rPr>
                <w:rFonts w:hint="eastAsia" w:hAnsi="宋体"/>
                <w:szCs w:val="18"/>
              </w:rPr>
              <w:t>接口分类</w:t>
            </w:r>
          </w:p>
        </w:tc>
        <w:tc>
          <w:tcPr>
            <w:tcW w:w="4536" w:type="dxa"/>
            <w:tcBorders>
              <w:bottom w:val="single" w:color="auto" w:sz="12" w:space="0"/>
            </w:tcBorders>
            <w:shd w:val="clear" w:color="auto" w:fill="auto"/>
            <w:vAlign w:val="center"/>
          </w:tcPr>
          <w:p>
            <w:pPr>
              <w:pStyle w:val="181"/>
            </w:pPr>
            <w:r>
              <w:rPr>
                <w:rFonts w:hint="eastAsia" w:hAnsi="宋体"/>
                <w:szCs w:val="18"/>
              </w:rPr>
              <w:t>要求描述</w:t>
            </w:r>
          </w:p>
        </w:tc>
        <w:tc>
          <w:tcPr>
            <w:tcW w:w="1973" w:type="dxa"/>
            <w:tcBorders>
              <w:bottom w:val="single" w:color="auto" w:sz="12" w:space="0"/>
            </w:tcBorders>
            <w:shd w:val="clear" w:color="auto" w:fill="auto"/>
            <w:vAlign w:val="center"/>
          </w:tcPr>
          <w:p>
            <w:pPr>
              <w:pStyle w:val="181"/>
            </w:pPr>
            <w:r>
              <w:rPr>
                <w:rFonts w:hint="eastAsia" w:hAnsi="宋体"/>
                <w:szCs w:val="18"/>
              </w:rPr>
              <w:t>数据汇集结果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tcBorders>
              <w:top w:val="single" w:color="auto" w:sz="12" w:space="0"/>
            </w:tcBorders>
            <w:shd w:val="clear" w:color="auto" w:fill="auto"/>
            <w:vAlign w:val="center"/>
          </w:tcPr>
          <w:p>
            <w:pPr>
              <w:pStyle w:val="181"/>
            </w:pPr>
            <w:r>
              <w:rPr>
                <w:rFonts w:hint="eastAsia" w:hAnsi="宋体"/>
                <w:szCs w:val="18"/>
              </w:rPr>
              <w:t>网络流量接口NFLOW</w:t>
            </w:r>
            <w:r>
              <w:rPr>
                <w:rFonts w:hAnsi="宋体"/>
                <w:szCs w:val="18"/>
              </w:rPr>
              <w:t>I</w:t>
            </w:r>
          </w:p>
        </w:tc>
        <w:tc>
          <w:tcPr>
            <w:tcW w:w="1275" w:type="dxa"/>
            <w:tcBorders>
              <w:top w:val="single" w:color="auto" w:sz="12" w:space="0"/>
            </w:tcBorders>
            <w:shd w:val="clear" w:color="auto" w:fill="auto"/>
            <w:vAlign w:val="center"/>
          </w:tcPr>
          <w:p>
            <w:pPr>
              <w:pStyle w:val="181"/>
            </w:pPr>
            <w:r>
              <w:rPr>
                <w:rFonts w:hint="eastAsia" w:hAnsi="宋体"/>
                <w:szCs w:val="18"/>
              </w:rPr>
              <w:t>物理网络接口</w:t>
            </w:r>
          </w:p>
        </w:tc>
        <w:tc>
          <w:tcPr>
            <w:tcW w:w="4536" w:type="dxa"/>
            <w:tcBorders>
              <w:top w:val="single" w:color="auto" w:sz="12" w:space="0"/>
            </w:tcBorders>
            <w:shd w:val="clear" w:color="auto" w:fill="auto"/>
            <w:vAlign w:val="center"/>
          </w:tcPr>
          <w:p>
            <w:pPr>
              <w:pStyle w:val="181"/>
              <w:jc w:val="both"/>
            </w:pPr>
            <w:r>
              <w:rPr>
                <w:rFonts w:hint="eastAsia" w:hAnsi="宋体"/>
                <w:szCs w:val="18"/>
              </w:rPr>
              <w:t>政务云服务商应向提供云计算平台物理网络中核心交换机和接入交换机的物理网络接口流量，用于监测、审计云计算平台安全事件等综合监管工作</w:t>
            </w:r>
          </w:p>
        </w:tc>
        <w:tc>
          <w:tcPr>
            <w:tcW w:w="1973" w:type="dxa"/>
            <w:tcBorders>
              <w:top w:val="single" w:color="auto" w:sz="12" w:space="0"/>
            </w:tcBorders>
            <w:shd w:val="clear" w:color="auto" w:fill="auto"/>
            <w:vAlign w:val="center"/>
          </w:tcPr>
          <w:p>
            <w:pPr>
              <w:pStyle w:val="181"/>
            </w:pPr>
            <w:r>
              <w:rPr>
                <w:rFonts w:hint="eastAsia" w:hAnsi="宋体"/>
                <w:szCs w:val="18"/>
              </w:rPr>
              <w:t>网络协议数据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275" w:type="dxa"/>
            <w:shd w:val="clear" w:color="auto" w:fill="auto"/>
            <w:vAlign w:val="center"/>
          </w:tcPr>
          <w:p>
            <w:pPr>
              <w:pStyle w:val="181"/>
            </w:pPr>
            <w:r>
              <w:rPr>
                <w:rFonts w:hint="eastAsia" w:hAnsi="宋体"/>
                <w:szCs w:val="18"/>
              </w:rPr>
              <w:t>虚拟网络接口</w:t>
            </w:r>
          </w:p>
        </w:tc>
        <w:tc>
          <w:tcPr>
            <w:tcW w:w="4536" w:type="dxa"/>
            <w:shd w:val="clear" w:color="auto" w:fill="auto"/>
            <w:vAlign w:val="center"/>
          </w:tcPr>
          <w:p>
            <w:pPr>
              <w:rPr>
                <w:szCs w:val="18"/>
              </w:rPr>
            </w:pPr>
            <w:r>
              <w:rPr>
                <w:rFonts w:hint="eastAsia" w:ascii="宋体" w:hAnsi="宋体"/>
                <w:sz w:val="18"/>
                <w:szCs w:val="18"/>
              </w:rPr>
              <w:t>政务云服务商应提供云计算平台</w:t>
            </w:r>
            <w:r>
              <w:rPr>
                <w:rFonts w:hint="eastAsia" w:ascii="宋体" w:hAnsi="宋体"/>
                <w:color w:val="000000" w:themeColor="text1"/>
                <w:sz w:val="18"/>
                <w:szCs w:val="18"/>
                <w14:textFill>
                  <w14:solidFill>
                    <w14:schemeClr w14:val="tx1"/>
                  </w14:solidFill>
                </w14:textFill>
              </w:rPr>
              <w:t>的虚拟交换和路由设备接口，以获取设备中使用的协议列表、源IP地址列表、目标 IP 地址列表、服务端口、数据流向等信息。</w:t>
            </w:r>
            <w:r>
              <w:rPr>
                <w:rFonts w:hint="eastAsia" w:hAnsi="宋体"/>
                <w:color w:val="000000" w:themeColor="text1"/>
                <w:sz w:val="18"/>
                <w:szCs w:val="18"/>
                <w14:textFill>
                  <w14:solidFill>
                    <w14:schemeClr w14:val="tx1"/>
                  </w14:solidFill>
                </w14:textFill>
              </w:rPr>
              <w:t>所提供的虚拟交换和路由设备接口应支持将指定流量根据指定策略牵引到政务云综合监管服务商的设备，用于监测、审计等工作</w:t>
            </w:r>
          </w:p>
        </w:tc>
        <w:tc>
          <w:tcPr>
            <w:tcW w:w="1973" w:type="dxa"/>
            <w:shd w:val="clear" w:color="auto" w:fill="auto"/>
            <w:vAlign w:val="center"/>
          </w:tcPr>
          <w:p>
            <w:pPr>
              <w:pStyle w:val="181"/>
            </w:pPr>
            <w:r>
              <w:rPr>
                <w:rFonts w:hint="eastAsia" w:hAnsi="宋体"/>
                <w:szCs w:val="18"/>
              </w:rPr>
              <w:t>网络协议数据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restart"/>
            <w:shd w:val="clear" w:color="auto" w:fill="auto"/>
            <w:vAlign w:val="center"/>
          </w:tcPr>
          <w:p>
            <w:pPr>
              <w:pStyle w:val="181"/>
            </w:pPr>
            <w:r>
              <w:rPr>
                <w:rFonts w:hint="eastAsia" w:hAnsi="宋体"/>
                <w:szCs w:val="18"/>
              </w:rPr>
              <w:t>网络协议接口NPROT</w:t>
            </w:r>
            <w:r>
              <w:rPr>
                <w:rFonts w:hAnsi="宋体"/>
                <w:szCs w:val="18"/>
              </w:rPr>
              <w:t>I</w:t>
            </w:r>
          </w:p>
        </w:tc>
        <w:tc>
          <w:tcPr>
            <w:tcW w:w="1275" w:type="dxa"/>
            <w:tcBorders>
              <w:bottom w:val="single" w:color="auto" w:sz="4" w:space="0"/>
            </w:tcBorders>
            <w:shd w:val="clear" w:color="auto" w:fill="auto"/>
            <w:vAlign w:val="center"/>
          </w:tcPr>
          <w:p>
            <w:pPr>
              <w:pStyle w:val="181"/>
            </w:pPr>
            <w:r>
              <w:rPr>
                <w:rFonts w:hint="eastAsia" w:hAnsi="宋体"/>
                <w:szCs w:val="18"/>
              </w:rPr>
              <w:t>Syslog接口</w:t>
            </w:r>
          </w:p>
        </w:tc>
        <w:tc>
          <w:tcPr>
            <w:tcW w:w="4536" w:type="dxa"/>
            <w:tcBorders>
              <w:bottom w:val="single" w:color="auto" w:sz="4" w:space="0"/>
            </w:tcBorders>
            <w:shd w:val="clear" w:color="auto" w:fill="auto"/>
            <w:vAlign w:val="center"/>
          </w:tcPr>
          <w:p>
            <w:pPr>
              <w:pStyle w:val="181"/>
              <w:jc w:val="both"/>
            </w:pPr>
            <w:r>
              <w:rPr>
                <w:rFonts w:hint="eastAsia" w:hAnsi="宋体"/>
                <w:szCs w:val="18"/>
              </w:rPr>
              <w:t>政务云服务商应开启云计算平台物理网络中服务器、网络设备、安全设备等的 Syslog 接口，通过网络将syslog消息发送到云监管服务商的设备</w:t>
            </w:r>
          </w:p>
        </w:tc>
        <w:tc>
          <w:tcPr>
            <w:tcW w:w="1973" w:type="dxa"/>
            <w:tcBorders>
              <w:bottom w:val="single" w:color="auto" w:sz="4" w:space="0"/>
            </w:tcBorders>
            <w:shd w:val="clear" w:color="auto" w:fill="auto"/>
            <w:vAlign w:val="center"/>
          </w:tcPr>
          <w:p>
            <w:pPr>
              <w:pStyle w:val="181"/>
            </w:pPr>
            <w:r>
              <w:rPr>
                <w:rFonts w:hint="eastAsia" w:hAnsi="宋体"/>
                <w:szCs w:val="18"/>
              </w:rPr>
              <w:t>日志数据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shd w:val="clear" w:color="auto" w:fill="auto"/>
            <w:vAlign w:val="center"/>
          </w:tcPr>
          <w:p>
            <w:pPr>
              <w:pStyle w:val="181"/>
            </w:pPr>
          </w:p>
        </w:tc>
        <w:tc>
          <w:tcPr>
            <w:tcW w:w="1275" w:type="dxa"/>
            <w:tcBorders>
              <w:top w:val="single" w:color="auto" w:sz="4" w:space="0"/>
              <w:bottom w:val="single" w:color="auto" w:sz="4" w:space="0"/>
            </w:tcBorders>
            <w:shd w:val="clear" w:color="auto" w:fill="auto"/>
            <w:vAlign w:val="center"/>
          </w:tcPr>
          <w:p>
            <w:pPr>
              <w:pStyle w:val="181"/>
            </w:pPr>
            <w:r>
              <w:rPr>
                <w:rFonts w:hint="eastAsia" w:hAnsi="宋体"/>
                <w:szCs w:val="18"/>
              </w:rPr>
              <w:t>SNMP接口</w:t>
            </w:r>
          </w:p>
        </w:tc>
        <w:tc>
          <w:tcPr>
            <w:tcW w:w="4536" w:type="dxa"/>
            <w:tcBorders>
              <w:top w:val="single" w:color="auto" w:sz="4" w:space="0"/>
              <w:bottom w:val="single" w:color="auto" w:sz="4" w:space="0"/>
            </w:tcBorders>
            <w:shd w:val="clear" w:color="auto" w:fill="auto"/>
            <w:vAlign w:val="center"/>
          </w:tcPr>
          <w:p>
            <w:pPr>
              <w:pStyle w:val="181"/>
              <w:jc w:val="both"/>
            </w:pPr>
            <w:r>
              <w:rPr>
                <w:rFonts w:hint="eastAsia" w:hAnsi="宋体"/>
                <w:szCs w:val="18"/>
              </w:rPr>
              <w:t>政务云服务商应开启云计算平台网络、安全设备的S</w:t>
            </w:r>
            <w:r>
              <w:rPr>
                <w:rFonts w:hAnsi="宋体"/>
                <w:szCs w:val="18"/>
              </w:rPr>
              <w:t>NMP</w:t>
            </w:r>
            <w:r>
              <w:rPr>
                <w:rFonts w:hint="eastAsia" w:hAnsi="宋体"/>
                <w:szCs w:val="18"/>
              </w:rPr>
              <w:t>协议管理接口，使得政务云综合监管服务商获取所有网络安全设备的运行信息</w:t>
            </w:r>
          </w:p>
        </w:tc>
        <w:tc>
          <w:tcPr>
            <w:tcW w:w="1973" w:type="dxa"/>
            <w:tcBorders>
              <w:top w:val="single" w:color="auto" w:sz="4" w:space="0"/>
              <w:bottom w:val="single" w:color="auto" w:sz="4" w:space="0"/>
            </w:tcBorders>
            <w:shd w:val="clear" w:color="auto" w:fill="auto"/>
            <w:vAlign w:val="center"/>
          </w:tcPr>
          <w:p>
            <w:pPr>
              <w:pStyle w:val="181"/>
            </w:pPr>
            <w:r>
              <w:rPr>
                <w:rFonts w:hint="eastAsia" w:hAnsi="宋体"/>
                <w:szCs w:val="18"/>
              </w:rPr>
              <w:t>日志数据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0" w:type="dxa"/>
            <w:vMerge w:val="continue"/>
            <w:tcBorders>
              <w:bottom w:val="single" w:color="auto" w:sz="4" w:space="0"/>
            </w:tcBorders>
            <w:shd w:val="clear" w:color="auto" w:fill="auto"/>
            <w:vAlign w:val="center"/>
          </w:tcPr>
          <w:p>
            <w:pPr>
              <w:pStyle w:val="181"/>
            </w:pPr>
          </w:p>
        </w:tc>
        <w:tc>
          <w:tcPr>
            <w:tcW w:w="1275" w:type="dxa"/>
            <w:tcBorders>
              <w:top w:val="single" w:color="auto" w:sz="4" w:space="0"/>
              <w:bottom w:val="single" w:color="auto" w:sz="4" w:space="0"/>
            </w:tcBorders>
            <w:shd w:val="clear" w:color="auto" w:fill="auto"/>
            <w:vAlign w:val="center"/>
          </w:tcPr>
          <w:p>
            <w:pPr>
              <w:pStyle w:val="181"/>
              <w:rPr>
                <w:rFonts w:hAnsi="宋体"/>
                <w:szCs w:val="18"/>
              </w:rPr>
            </w:pPr>
            <w:r>
              <w:rPr>
                <w:rFonts w:hint="eastAsia" w:hAnsi="宋体"/>
                <w:szCs w:val="18"/>
              </w:rPr>
              <w:t>以太网接口</w:t>
            </w:r>
          </w:p>
        </w:tc>
        <w:tc>
          <w:tcPr>
            <w:tcW w:w="4536" w:type="dxa"/>
            <w:tcBorders>
              <w:top w:val="single" w:color="auto" w:sz="4" w:space="0"/>
              <w:bottom w:val="single" w:color="auto" w:sz="4" w:space="0"/>
            </w:tcBorders>
            <w:shd w:val="clear" w:color="auto" w:fill="auto"/>
            <w:vAlign w:val="center"/>
          </w:tcPr>
          <w:p>
            <w:pPr>
              <w:pStyle w:val="181"/>
              <w:jc w:val="both"/>
              <w:rPr>
                <w:rFonts w:hAnsi="宋体"/>
                <w:szCs w:val="18"/>
              </w:rPr>
            </w:pPr>
            <w:r>
              <w:rPr>
                <w:rFonts w:hint="eastAsia" w:hAnsi="宋体"/>
                <w:szCs w:val="18"/>
              </w:rPr>
              <w:t>政务云服务商应为政务云综合监管服务商分配合适的以太网接口，保证云监管能监测到监管对象，政务云综合监管服务商可通过以太网口接入云计算平台网络，开展云平台安全监管工作</w:t>
            </w:r>
          </w:p>
        </w:tc>
        <w:tc>
          <w:tcPr>
            <w:tcW w:w="1973" w:type="dxa"/>
            <w:tcBorders>
              <w:top w:val="single" w:color="auto" w:sz="4" w:space="0"/>
              <w:bottom w:val="single" w:color="auto" w:sz="4" w:space="0"/>
            </w:tcBorders>
            <w:shd w:val="clear" w:color="auto" w:fill="auto"/>
            <w:vAlign w:val="center"/>
          </w:tcPr>
          <w:p>
            <w:pPr>
              <w:pStyle w:val="181"/>
              <w:rPr>
                <w:rFonts w:hAnsi="宋体"/>
                <w:szCs w:val="18"/>
              </w:rPr>
            </w:pPr>
            <w:r>
              <w:rPr>
                <w:rFonts w:hint="eastAsia"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81"/>
            </w:pPr>
            <w:r>
              <w:rPr>
                <w:rFonts w:hint="eastAsia" w:hAnsi="宋体"/>
                <w:szCs w:val="18"/>
              </w:rPr>
              <w:t>云主机接口VM</w:t>
            </w:r>
            <w:r>
              <w:rPr>
                <w:rFonts w:hAnsi="宋体"/>
                <w:szCs w:val="18"/>
              </w:rPr>
              <w:t>I</w:t>
            </w:r>
          </w:p>
        </w:tc>
        <w:tc>
          <w:tcPr>
            <w:tcW w:w="1275" w:type="dxa"/>
            <w:shd w:val="clear" w:color="auto" w:fill="auto"/>
            <w:vAlign w:val="center"/>
          </w:tcPr>
          <w:p>
            <w:pPr>
              <w:pStyle w:val="181"/>
            </w:pPr>
            <w:r>
              <w:rPr>
                <w:rFonts w:hint="eastAsia" w:hAnsi="宋体"/>
                <w:szCs w:val="18"/>
              </w:rPr>
              <w:t>云主机接口</w:t>
            </w:r>
          </w:p>
        </w:tc>
        <w:tc>
          <w:tcPr>
            <w:tcW w:w="4536" w:type="dxa"/>
            <w:shd w:val="clear" w:color="auto" w:fill="auto"/>
            <w:vAlign w:val="center"/>
          </w:tcPr>
          <w:p>
            <w:pPr>
              <w:pStyle w:val="181"/>
              <w:jc w:val="both"/>
            </w:pPr>
            <w:r>
              <w:rPr>
                <w:rFonts w:hint="eastAsia" w:hAnsi="宋体"/>
                <w:szCs w:val="18"/>
              </w:rPr>
              <w:t>政务云服务商应提供虚拟云主机接口用于对虚拟资源性能状况进行抽样监测</w:t>
            </w:r>
          </w:p>
        </w:tc>
        <w:tc>
          <w:tcPr>
            <w:tcW w:w="1973" w:type="dxa"/>
            <w:shd w:val="clear" w:color="auto" w:fill="auto"/>
            <w:vAlign w:val="center"/>
          </w:tcPr>
          <w:p>
            <w:pPr>
              <w:pStyle w:val="181"/>
            </w:pPr>
            <w:r>
              <w:rPr>
                <w:rFonts w:hint="eastAsia" w:hAnsi="宋体"/>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550" w:type="dxa"/>
            <w:shd w:val="clear" w:color="auto" w:fill="auto"/>
            <w:vAlign w:val="center"/>
          </w:tcPr>
          <w:p>
            <w:pPr>
              <w:pStyle w:val="181"/>
            </w:pPr>
            <w:r>
              <w:rPr>
                <w:rFonts w:hint="eastAsia" w:hAnsi="宋体"/>
                <w:szCs w:val="18"/>
              </w:rPr>
              <w:t>应用程序编程接口API</w:t>
            </w:r>
          </w:p>
        </w:tc>
        <w:tc>
          <w:tcPr>
            <w:tcW w:w="1275" w:type="dxa"/>
            <w:shd w:val="clear" w:color="auto" w:fill="auto"/>
            <w:vAlign w:val="center"/>
          </w:tcPr>
          <w:p>
            <w:pPr>
              <w:pStyle w:val="181"/>
            </w:pPr>
            <w:r>
              <w:rPr>
                <w:rFonts w:hint="eastAsia" w:hAnsi="宋体"/>
                <w:szCs w:val="18"/>
              </w:rPr>
              <w:t>应用程序编程接口</w:t>
            </w:r>
          </w:p>
        </w:tc>
        <w:tc>
          <w:tcPr>
            <w:tcW w:w="4536" w:type="dxa"/>
            <w:shd w:val="clear" w:color="auto" w:fill="auto"/>
            <w:vAlign w:val="center"/>
          </w:tcPr>
          <w:p>
            <w:pPr>
              <w:rPr>
                <w:rFonts w:ascii="宋体" w:hAnsi="宋体"/>
                <w:sz w:val="18"/>
                <w:szCs w:val="18"/>
              </w:rPr>
            </w:pPr>
            <w:r>
              <w:rPr>
                <w:rFonts w:hint="eastAsia" w:ascii="宋体" w:hAnsi="宋体"/>
                <w:sz w:val="18"/>
                <w:szCs w:val="18"/>
              </w:rPr>
              <w:t>政务云服务商应根据综合监管工作的需要，按需提供API接口，以便获取支撑综合监管工作开展的基础数据。</w:t>
            </w:r>
          </w:p>
          <w:p>
            <w:pPr>
              <w:pStyle w:val="181"/>
              <w:jc w:val="both"/>
            </w:pPr>
            <w:r>
              <w:rPr>
                <w:rFonts w:hint="eastAsia" w:hAnsi="宋体"/>
                <w:szCs w:val="18"/>
              </w:rPr>
              <w:t>（A</w:t>
            </w:r>
            <w:r>
              <w:rPr>
                <w:rFonts w:hAnsi="宋体"/>
                <w:szCs w:val="18"/>
              </w:rPr>
              <w:t>PI</w:t>
            </w:r>
            <w:r>
              <w:rPr>
                <w:rFonts w:hint="eastAsia" w:hAnsi="宋体"/>
                <w:szCs w:val="18"/>
              </w:rPr>
              <w:t>接口依据云管理单位的实际要求，选择自动机制或者手工机制）</w:t>
            </w:r>
          </w:p>
        </w:tc>
        <w:tc>
          <w:tcPr>
            <w:tcW w:w="1973" w:type="dxa"/>
            <w:shd w:val="clear" w:color="auto" w:fill="auto"/>
            <w:vAlign w:val="center"/>
          </w:tcPr>
          <w:p>
            <w:pPr>
              <w:jc w:val="center"/>
              <w:rPr>
                <w:rFonts w:ascii="宋体" w:hAnsi="宋体"/>
                <w:sz w:val="18"/>
                <w:szCs w:val="18"/>
              </w:rPr>
            </w:pPr>
            <w:r>
              <w:rPr>
                <w:rFonts w:hint="eastAsia" w:ascii="宋体" w:hAnsi="宋体"/>
                <w:sz w:val="18"/>
                <w:szCs w:val="18"/>
              </w:rPr>
              <w:t>资产数据</w:t>
            </w:r>
          </w:p>
          <w:p>
            <w:pPr>
              <w:jc w:val="center"/>
              <w:rPr>
                <w:rFonts w:ascii="宋体" w:hAnsi="宋体"/>
                <w:sz w:val="18"/>
                <w:szCs w:val="18"/>
              </w:rPr>
            </w:pPr>
            <w:r>
              <w:rPr>
                <w:rFonts w:hint="eastAsia" w:ascii="宋体" w:hAnsi="宋体"/>
                <w:sz w:val="18"/>
                <w:szCs w:val="18"/>
              </w:rPr>
              <w:t>机房环控数据</w:t>
            </w:r>
          </w:p>
          <w:p>
            <w:pPr>
              <w:jc w:val="center"/>
              <w:rPr>
                <w:rFonts w:ascii="宋体" w:hAnsi="宋体"/>
                <w:sz w:val="18"/>
                <w:szCs w:val="18"/>
              </w:rPr>
            </w:pPr>
            <w:r>
              <w:rPr>
                <w:rFonts w:hint="eastAsia" w:ascii="宋体" w:hAnsi="宋体"/>
                <w:sz w:val="18"/>
                <w:szCs w:val="18"/>
              </w:rPr>
              <w:t>云平台数据</w:t>
            </w:r>
          </w:p>
          <w:p>
            <w:pPr>
              <w:jc w:val="center"/>
              <w:rPr>
                <w:rFonts w:ascii="宋体" w:hAnsi="宋体"/>
                <w:sz w:val="18"/>
                <w:szCs w:val="18"/>
              </w:rPr>
            </w:pPr>
            <w:r>
              <w:rPr>
                <w:rFonts w:hint="eastAsia" w:ascii="宋体" w:hAnsi="宋体"/>
                <w:sz w:val="18"/>
                <w:szCs w:val="18"/>
              </w:rPr>
              <w:t>应用数据</w:t>
            </w:r>
          </w:p>
          <w:p>
            <w:pPr>
              <w:pStyle w:val="181"/>
            </w:pPr>
            <w:r>
              <w:rPr>
                <w:rFonts w:hint="eastAsia" w:hAnsi="宋体"/>
                <w:szCs w:val="18"/>
              </w:rPr>
              <w:t>监控数据</w:t>
            </w:r>
          </w:p>
        </w:tc>
      </w:tr>
    </w:tbl>
    <w:p>
      <w:pPr>
        <w:pStyle w:val="81"/>
        <w:spacing w:before="156" w:after="156"/>
      </w:pPr>
      <w:bookmarkStart w:id="206" w:name="_Toc133314385"/>
      <w:bookmarkStart w:id="207" w:name="_Toc133134248"/>
      <w:bookmarkStart w:id="208" w:name="_Toc133139435"/>
      <w:r>
        <w:rPr>
          <w:rFonts w:hint="eastAsia"/>
        </w:rPr>
        <w:t>资产数据</w:t>
      </w:r>
      <w:bookmarkEnd w:id="206"/>
      <w:bookmarkEnd w:id="207"/>
      <w:bookmarkEnd w:id="208"/>
    </w:p>
    <w:p>
      <w:pPr>
        <w:pStyle w:val="59"/>
        <w:ind w:firstLine="420"/>
      </w:pPr>
      <w:r>
        <w:rPr>
          <w:rFonts w:hint="eastAsia"/>
        </w:rPr>
        <w:t>汇总云服务商云平台物理资产数据如表</w:t>
      </w:r>
      <w:r>
        <w:t>C.2</w:t>
      </w:r>
      <w:r>
        <w:rPr>
          <w:rFonts w:hint="eastAsia"/>
        </w:rPr>
        <w:t>所示。</w:t>
      </w:r>
    </w:p>
    <w:p>
      <w:pPr>
        <w:pStyle w:val="59"/>
        <w:ind w:firstLine="420"/>
      </w:pPr>
    </w:p>
    <w:p>
      <w:pPr>
        <w:pStyle w:val="59"/>
        <w:ind w:firstLine="420"/>
      </w:pPr>
    </w:p>
    <w:p>
      <w:pPr>
        <w:pStyle w:val="80"/>
        <w:spacing w:before="156" w:after="156"/>
      </w:pPr>
      <w:r>
        <w:rPr>
          <w:rFonts w:hint="eastAsia"/>
        </w:rPr>
        <w:t>资产数据</w:t>
      </w:r>
    </w:p>
    <w:tbl>
      <w:tblPr>
        <w:tblStyle w:val="28"/>
        <w:tblW w:w="5000" w:type="pct"/>
        <w:jc w:val="right"/>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5118"/>
        <w:gridCol w:w="30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right"/>
        </w:trPr>
        <w:tc>
          <w:tcPr>
            <w:tcW w:w="756" w:type="pct"/>
            <w:tcBorders>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数据分类</w:t>
            </w:r>
          </w:p>
        </w:tc>
        <w:tc>
          <w:tcPr>
            <w:tcW w:w="2674" w:type="pct"/>
            <w:tcBorders>
              <w:left w:val="single" w:color="auto" w:sz="4" w:space="0"/>
              <w:bottom w:val="single" w:color="auto" w:sz="12" w:space="0"/>
              <w:right w:val="single" w:color="auto" w:sz="4" w:space="0"/>
            </w:tcBorders>
            <w:vAlign w:val="center"/>
          </w:tcPr>
          <w:p>
            <w:pPr>
              <w:jc w:val="center"/>
              <w:rPr>
                <w:rFonts w:ascii="宋体" w:hAnsi="宋体"/>
                <w:sz w:val="18"/>
                <w:szCs w:val="18"/>
              </w:rPr>
            </w:pPr>
            <w:r>
              <w:rPr>
                <w:rFonts w:hint="eastAsia" w:ascii="宋体" w:hAnsi="宋体"/>
                <w:sz w:val="18"/>
                <w:szCs w:val="18"/>
              </w:rPr>
              <w:t>数据内容描述</w:t>
            </w:r>
          </w:p>
        </w:tc>
        <w:tc>
          <w:tcPr>
            <w:tcW w:w="1570" w:type="pct"/>
            <w:tcBorders>
              <w:left w:val="single" w:color="auto" w:sz="4" w:space="0"/>
              <w:bottom w:val="single" w:color="auto" w:sz="12" w:space="0"/>
            </w:tcBorders>
            <w:vAlign w:val="center"/>
          </w:tcPr>
          <w:p>
            <w:pPr>
              <w:jc w:val="center"/>
              <w:rPr>
                <w:rFonts w:ascii="宋体" w:hAnsi="宋体"/>
                <w:sz w:val="18"/>
                <w:szCs w:val="18"/>
              </w:rPr>
            </w:pPr>
            <w:r>
              <w:rPr>
                <w:rFonts w:hint="eastAsia" w:ascii="宋体" w:hAnsi="宋体"/>
                <w:sz w:val="18"/>
                <w:szCs w:val="18"/>
              </w:rPr>
              <w:t>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right"/>
        </w:trPr>
        <w:tc>
          <w:tcPr>
            <w:tcW w:w="756" w:type="pct"/>
            <w:tcBorders>
              <w:top w:val="single" w:color="auto" w:sz="12"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物理环境/设备资产</w:t>
            </w:r>
          </w:p>
        </w:tc>
        <w:tc>
          <w:tcPr>
            <w:tcW w:w="2674" w:type="pct"/>
            <w:tcBorders>
              <w:top w:val="single" w:color="auto" w:sz="12" w:space="0"/>
              <w:left w:val="single" w:color="auto" w:sz="4" w:space="0"/>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云平台物理设备名称、设备S</w:t>
            </w:r>
            <w:r>
              <w:rPr>
                <w:rFonts w:ascii="宋体" w:hAnsi="宋体"/>
                <w:sz w:val="18"/>
                <w:szCs w:val="18"/>
              </w:rPr>
              <w:t>/N</w:t>
            </w:r>
            <w:r>
              <w:rPr>
                <w:rFonts w:hint="eastAsia" w:ascii="宋体" w:hAnsi="宋体"/>
                <w:sz w:val="18"/>
                <w:szCs w:val="18"/>
              </w:rPr>
              <w:t>（序列）号、品牌名称、设备型号、硬件规格、I</w:t>
            </w:r>
            <w:r>
              <w:rPr>
                <w:rFonts w:ascii="宋体" w:hAnsi="宋体"/>
                <w:sz w:val="18"/>
                <w:szCs w:val="18"/>
              </w:rPr>
              <w:t>P</w:t>
            </w:r>
            <w:r>
              <w:rPr>
                <w:rFonts w:hint="eastAsia" w:ascii="宋体" w:hAnsi="宋体"/>
                <w:sz w:val="18"/>
                <w:szCs w:val="18"/>
              </w:rPr>
              <w:t>地址、设备所在机房、所在机柜、设备功率、电源类型、设备所有单位、设备管理单位、运行状态、启用日期、撤出日期等</w:t>
            </w:r>
          </w:p>
        </w:tc>
        <w:tc>
          <w:tcPr>
            <w:tcW w:w="1570" w:type="pct"/>
            <w:tcBorders>
              <w:top w:val="single" w:color="auto" w:sz="12" w:space="0"/>
              <w:left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物理环境资产：包括机房、机柜等。</w:t>
            </w:r>
          </w:p>
          <w:p>
            <w:pPr>
              <w:rPr>
                <w:rFonts w:ascii="宋体" w:hAnsi="宋体"/>
                <w:sz w:val="18"/>
                <w:szCs w:val="18"/>
              </w:rPr>
            </w:pPr>
            <w:r>
              <w:rPr>
                <w:rFonts w:hint="eastAsia" w:ascii="宋体" w:hAnsi="宋体"/>
                <w:sz w:val="18"/>
                <w:szCs w:val="18"/>
              </w:rPr>
              <w:t>物理设备资产：包括服务器、存储、网络交换、安全设备等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right"/>
        </w:trPr>
        <w:tc>
          <w:tcPr>
            <w:tcW w:w="756" w:type="pct"/>
            <w:tcBorders>
              <w:top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云主机资产/用户资产</w:t>
            </w:r>
          </w:p>
        </w:tc>
        <w:tc>
          <w:tcPr>
            <w:tcW w:w="2674" w:type="pct"/>
            <w:tcBorders>
              <w:top w:val="single" w:color="auto" w:sz="4" w:space="0"/>
              <w:left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入云系统名称、虚机资产、I</w:t>
            </w:r>
            <w:r>
              <w:rPr>
                <w:rFonts w:ascii="宋体" w:hAnsi="宋体"/>
                <w:sz w:val="18"/>
                <w:szCs w:val="18"/>
              </w:rPr>
              <w:t>P</w:t>
            </w:r>
            <w:r>
              <w:rPr>
                <w:rFonts w:hint="eastAsia" w:ascii="宋体" w:hAnsi="宋体"/>
                <w:sz w:val="18"/>
                <w:szCs w:val="18"/>
              </w:rPr>
              <w:t>地址、使用单位系统管理人、管理员联系方式、系统入云时间、服务启用/撤离时间</w:t>
            </w:r>
          </w:p>
        </w:tc>
        <w:tc>
          <w:tcPr>
            <w:tcW w:w="1570" w:type="pct"/>
            <w:tcBorders>
              <w:top w:val="single" w:color="auto" w:sz="4" w:space="0"/>
              <w:left w:val="single" w:color="auto" w:sz="4" w:space="0"/>
            </w:tcBorders>
            <w:vAlign w:val="center"/>
          </w:tcPr>
          <w:p>
            <w:pPr>
              <w:rPr>
                <w:rFonts w:ascii="宋体" w:hAnsi="宋体"/>
                <w:sz w:val="18"/>
                <w:szCs w:val="18"/>
              </w:rPr>
            </w:pPr>
            <w:r>
              <w:rPr>
                <w:rFonts w:hint="eastAsia" w:ascii="宋体" w:hAnsi="宋体"/>
                <w:sz w:val="18"/>
                <w:szCs w:val="18"/>
              </w:rPr>
              <w:t>云平台的入云系统和云主机资源使用情况</w:t>
            </w:r>
          </w:p>
        </w:tc>
      </w:tr>
    </w:tbl>
    <w:p>
      <w:pPr>
        <w:pStyle w:val="81"/>
        <w:spacing w:before="156" w:after="156"/>
      </w:pPr>
      <w:bookmarkStart w:id="209" w:name="_Toc133314386"/>
      <w:bookmarkStart w:id="210" w:name="_Toc133134249"/>
      <w:bookmarkStart w:id="211" w:name="_Toc133139436"/>
      <w:r>
        <w:rPr>
          <w:rFonts w:hint="eastAsia"/>
        </w:rPr>
        <w:t>机房环控数据</w:t>
      </w:r>
      <w:bookmarkEnd w:id="209"/>
      <w:bookmarkEnd w:id="210"/>
      <w:bookmarkEnd w:id="211"/>
    </w:p>
    <w:p>
      <w:pPr>
        <w:pStyle w:val="59"/>
        <w:ind w:firstLine="420"/>
      </w:pPr>
      <w:r>
        <w:rPr>
          <w:rFonts w:hint="eastAsia"/>
        </w:rPr>
        <w:t>机房环控数据如表</w:t>
      </w:r>
      <w:r>
        <w:t>C.3</w:t>
      </w:r>
      <w:r>
        <w:rPr>
          <w:rFonts w:hint="eastAsia"/>
        </w:rPr>
        <w:t>所示。</w:t>
      </w:r>
    </w:p>
    <w:p>
      <w:pPr>
        <w:pStyle w:val="80"/>
        <w:spacing w:before="156" w:after="156"/>
      </w:pPr>
      <w:r>
        <w:rPr>
          <w:rFonts w:hint="eastAsia"/>
        </w:rPr>
        <w:t>机房环控数据</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7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8" w:type="pct"/>
            <w:tcBorders>
              <w:bottom w:val="single" w:color="auto" w:sz="12" w:space="0"/>
            </w:tcBorders>
            <w:shd w:val="clear" w:color="000000" w:fill="auto"/>
            <w:vAlign w:val="center"/>
          </w:tcPr>
          <w:p>
            <w:pPr>
              <w:jc w:val="center"/>
              <w:rPr>
                <w:rFonts w:ascii="宋体" w:hAnsi="宋体"/>
                <w:sz w:val="18"/>
                <w:szCs w:val="18"/>
              </w:rPr>
            </w:pPr>
            <w:r>
              <w:rPr>
                <w:rFonts w:hint="eastAsia" w:ascii="宋体" w:hAnsi="宋体"/>
                <w:sz w:val="18"/>
                <w:szCs w:val="18"/>
              </w:rPr>
              <w:t>数据分类</w:t>
            </w:r>
          </w:p>
        </w:tc>
        <w:tc>
          <w:tcPr>
            <w:tcW w:w="4092" w:type="pct"/>
            <w:tcBorders>
              <w:bottom w:val="single" w:color="auto" w:sz="12" w:space="0"/>
            </w:tcBorders>
            <w:shd w:val="clear" w:color="000000" w:fill="auto"/>
            <w:vAlign w:val="center"/>
          </w:tcPr>
          <w:p>
            <w:pPr>
              <w:jc w:val="center"/>
              <w:rPr>
                <w:rFonts w:ascii="宋体" w:hAnsi="宋体"/>
                <w:sz w:val="18"/>
                <w:szCs w:val="18"/>
              </w:rPr>
            </w:pPr>
            <w:r>
              <w:rPr>
                <w:rFonts w:hint="eastAsia" w:ascii="宋体" w:hAnsi="宋体"/>
                <w:sz w:val="18"/>
                <w:szCs w:val="18"/>
              </w:rPr>
              <w:t>数据内容描述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908" w:type="pct"/>
            <w:tcBorders>
              <w:top w:val="single" w:color="auto" w:sz="12" w:space="0"/>
            </w:tcBorders>
            <w:vAlign w:val="center"/>
          </w:tcPr>
          <w:p>
            <w:pPr>
              <w:jc w:val="center"/>
              <w:rPr>
                <w:rFonts w:ascii="宋体" w:hAnsi="宋体"/>
                <w:sz w:val="18"/>
                <w:szCs w:val="18"/>
              </w:rPr>
            </w:pPr>
            <w:r>
              <w:rPr>
                <w:rFonts w:hint="eastAsia" w:ascii="宋体" w:hAnsi="宋体"/>
                <w:sz w:val="18"/>
                <w:szCs w:val="18"/>
              </w:rPr>
              <w:t>温湿度</w:t>
            </w:r>
          </w:p>
          <w:p>
            <w:pPr>
              <w:jc w:val="center"/>
              <w:rPr>
                <w:rFonts w:ascii="宋体" w:hAnsi="宋体"/>
                <w:sz w:val="18"/>
                <w:szCs w:val="18"/>
              </w:rPr>
            </w:pPr>
            <w:r>
              <w:rPr>
                <w:rFonts w:hint="eastAsia" w:ascii="宋体" w:hAnsi="宋体"/>
                <w:sz w:val="18"/>
                <w:szCs w:val="18"/>
              </w:rPr>
              <w:t>传感器</w:t>
            </w:r>
          </w:p>
        </w:tc>
        <w:tc>
          <w:tcPr>
            <w:tcW w:w="4092" w:type="pct"/>
            <w:tcBorders>
              <w:top w:val="single" w:color="auto" w:sz="12" w:space="0"/>
            </w:tcBorders>
            <w:vAlign w:val="center"/>
          </w:tcPr>
          <w:p>
            <w:pPr>
              <w:rPr>
                <w:rFonts w:ascii="宋体" w:hAnsi="宋体"/>
                <w:sz w:val="18"/>
                <w:szCs w:val="18"/>
              </w:rPr>
            </w:pPr>
            <w:r>
              <w:rPr>
                <w:rFonts w:hint="eastAsia" w:ascii="宋体" w:hAnsi="宋体"/>
                <w:sz w:val="18"/>
                <w:szCs w:val="18"/>
              </w:rPr>
              <w:t>设备所在机房、所在位置、温度数据、湿度数据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8" w:type="pct"/>
            <w:vAlign w:val="center"/>
          </w:tcPr>
          <w:p>
            <w:pPr>
              <w:jc w:val="center"/>
              <w:rPr>
                <w:rFonts w:ascii="宋体" w:hAnsi="宋体"/>
                <w:sz w:val="18"/>
                <w:szCs w:val="18"/>
              </w:rPr>
            </w:pPr>
            <w:r>
              <w:rPr>
                <w:rFonts w:hint="eastAsia" w:ascii="宋体" w:hAnsi="宋体"/>
                <w:sz w:val="18"/>
                <w:szCs w:val="18"/>
              </w:rPr>
              <w:t>发电机</w:t>
            </w:r>
          </w:p>
        </w:tc>
        <w:tc>
          <w:tcPr>
            <w:tcW w:w="4092" w:type="pct"/>
            <w:vAlign w:val="center"/>
          </w:tcPr>
          <w:p>
            <w:pPr>
              <w:rPr>
                <w:rFonts w:ascii="宋体" w:hAnsi="宋体"/>
                <w:sz w:val="18"/>
                <w:szCs w:val="18"/>
              </w:rPr>
            </w:pPr>
            <w:r>
              <w:rPr>
                <w:rFonts w:hint="eastAsia" w:ascii="宋体" w:hAnsi="宋体"/>
                <w:sz w:val="18"/>
                <w:szCs w:val="18"/>
              </w:rPr>
              <w:t>设备编号、所在位置、故障状态、油位容量、运行状态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8" w:type="pct"/>
            <w:vAlign w:val="center"/>
          </w:tcPr>
          <w:p>
            <w:pPr>
              <w:jc w:val="center"/>
              <w:rPr>
                <w:rFonts w:hint="eastAsia" w:ascii="宋体" w:hAnsi="宋体"/>
                <w:sz w:val="18"/>
                <w:szCs w:val="18"/>
              </w:rPr>
            </w:pPr>
            <w:r>
              <w:rPr>
                <w:rFonts w:hint="eastAsia" w:ascii="宋体" w:hAnsi="宋体"/>
                <w:sz w:val="18"/>
                <w:szCs w:val="18"/>
              </w:rPr>
              <w:t>电池监控模块</w:t>
            </w:r>
          </w:p>
        </w:tc>
        <w:tc>
          <w:tcPr>
            <w:tcW w:w="4092" w:type="pct"/>
            <w:vAlign w:val="center"/>
          </w:tcPr>
          <w:p>
            <w:pPr>
              <w:rPr>
                <w:rFonts w:hint="eastAsia" w:ascii="宋体" w:hAnsi="宋体"/>
                <w:sz w:val="18"/>
                <w:szCs w:val="18"/>
              </w:rPr>
            </w:pPr>
            <w:r>
              <w:rPr>
                <w:rFonts w:hint="eastAsia" w:ascii="宋体" w:hAnsi="宋体"/>
                <w:sz w:val="18"/>
                <w:szCs w:val="18"/>
              </w:rPr>
              <w:t>设备编号、所在机房、所在位置、电流数据、总电压数据、后备时间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8" w:type="pct"/>
            <w:vAlign w:val="center"/>
          </w:tcPr>
          <w:p>
            <w:pPr>
              <w:jc w:val="center"/>
              <w:rPr>
                <w:rFonts w:hint="eastAsia" w:ascii="宋体" w:hAnsi="宋体"/>
                <w:sz w:val="18"/>
                <w:szCs w:val="18"/>
              </w:rPr>
            </w:pPr>
            <w:r>
              <w:rPr>
                <w:rFonts w:hint="eastAsia" w:ascii="宋体" w:hAnsi="宋体"/>
                <w:sz w:val="18"/>
                <w:szCs w:val="18"/>
              </w:rPr>
              <w:t>UPS</w:t>
            </w:r>
          </w:p>
        </w:tc>
        <w:tc>
          <w:tcPr>
            <w:tcW w:w="4092" w:type="pct"/>
            <w:vAlign w:val="center"/>
          </w:tcPr>
          <w:p>
            <w:pPr>
              <w:rPr>
                <w:rFonts w:hint="eastAsia" w:ascii="宋体" w:hAnsi="宋体"/>
                <w:sz w:val="18"/>
                <w:szCs w:val="18"/>
              </w:rPr>
            </w:pPr>
            <w:r>
              <w:rPr>
                <w:rFonts w:hint="eastAsia" w:ascii="宋体" w:hAnsi="宋体"/>
                <w:sz w:val="18"/>
                <w:szCs w:val="18"/>
              </w:rPr>
              <w:t>设备所在机房、所在位置、输入频率、环境温度数据、环境湿度数据、输出频率、电池总电压、电池总电流、电池温度、电池后备时间、电池剩余容量、电池总电流、UPS供电状态、UPS运行状态、电池运行状态、市电输入告警状态、电池告警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8" w:type="pct"/>
            <w:vAlign w:val="center"/>
          </w:tcPr>
          <w:p>
            <w:pPr>
              <w:jc w:val="center"/>
              <w:rPr>
                <w:rFonts w:hint="eastAsia" w:ascii="宋体" w:hAnsi="宋体"/>
                <w:sz w:val="18"/>
                <w:szCs w:val="18"/>
              </w:rPr>
            </w:pPr>
            <w:r>
              <w:rPr>
                <w:rFonts w:hint="eastAsia" w:ascii="宋体" w:hAnsi="宋体"/>
                <w:sz w:val="18"/>
                <w:szCs w:val="18"/>
              </w:rPr>
              <w:t>采集器</w:t>
            </w:r>
          </w:p>
        </w:tc>
        <w:tc>
          <w:tcPr>
            <w:tcW w:w="4092" w:type="pct"/>
            <w:vAlign w:val="center"/>
          </w:tcPr>
          <w:p>
            <w:pPr>
              <w:rPr>
                <w:rFonts w:hint="eastAsia" w:ascii="宋体" w:hAnsi="宋体"/>
                <w:sz w:val="18"/>
                <w:szCs w:val="18"/>
              </w:rPr>
            </w:pPr>
            <w:r>
              <w:rPr>
                <w:rFonts w:hint="eastAsia" w:ascii="宋体" w:hAnsi="宋体"/>
                <w:sz w:val="18"/>
                <w:szCs w:val="18"/>
              </w:rPr>
              <w:t>设备所在机房、所在位置、漏水状态、红外状态、继电器输出数据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8" w:type="pct"/>
            <w:vAlign w:val="center"/>
          </w:tcPr>
          <w:p>
            <w:pPr>
              <w:jc w:val="center"/>
              <w:rPr>
                <w:rFonts w:hint="eastAsia" w:ascii="宋体" w:hAnsi="宋体"/>
                <w:sz w:val="18"/>
                <w:szCs w:val="18"/>
              </w:rPr>
            </w:pPr>
            <w:r>
              <w:rPr>
                <w:rFonts w:hint="eastAsia" w:ascii="宋体" w:hAnsi="宋体"/>
                <w:sz w:val="18"/>
                <w:szCs w:val="18"/>
              </w:rPr>
              <w:t>列头柜</w:t>
            </w:r>
          </w:p>
        </w:tc>
        <w:tc>
          <w:tcPr>
            <w:tcW w:w="4092" w:type="pct"/>
            <w:vAlign w:val="center"/>
          </w:tcPr>
          <w:p>
            <w:pPr>
              <w:rPr>
                <w:rFonts w:hint="eastAsia" w:ascii="宋体" w:hAnsi="宋体"/>
                <w:sz w:val="18"/>
                <w:szCs w:val="18"/>
              </w:rPr>
            </w:pPr>
            <w:r>
              <w:rPr>
                <w:rFonts w:hint="eastAsia" w:ascii="宋体" w:hAnsi="宋体"/>
                <w:sz w:val="18"/>
                <w:szCs w:val="18"/>
              </w:rPr>
              <w:t>设备所在机房、所在机柜编号、A</w:t>
            </w:r>
            <w:r>
              <w:rPr>
                <w:rFonts w:ascii="宋体" w:hAnsi="宋体"/>
                <w:sz w:val="18"/>
                <w:szCs w:val="18"/>
              </w:rPr>
              <w:t>/B/C</w:t>
            </w:r>
            <w:r>
              <w:rPr>
                <w:rFonts w:hint="eastAsia" w:ascii="宋体" w:hAnsi="宋体"/>
                <w:sz w:val="18"/>
                <w:szCs w:val="18"/>
              </w:rPr>
              <w:t>相电压、A</w:t>
            </w:r>
            <w:r>
              <w:rPr>
                <w:rFonts w:ascii="宋体" w:hAnsi="宋体"/>
                <w:sz w:val="18"/>
                <w:szCs w:val="18"/>
              </w:rPr>
              <w:t>/B/C</w:t>
            </w:r>
            <w:r>
              <w:rPr>
                <w:rFonts w:hint="eastAsia" w:ascii="宋体" w:hAnsi="宋体"/>
                <w:sz w:val="18"/>
                <w:szCs w:val="18"/>
              </w:rPr>
              <w:t>相电流、A</w:t>
            </w:r>
            <w:r>
              <w:rPr>
                <w:rFonts w:ascii="宋体" w:hAnsi="宋体"/>
                <w:sz w:val="18"/>
                <w:szCs w:val="18"/>
              </w:rPr>
              <w:t>/B/C</w:t>
            </w:r>
            <w:r>
              <w:rPr>
                <w:rFonts w:hint="eastAsia" w:ascii="宋体" w:hAnsi="宋体"/>
                <w:sz w:val="18"/>
                <w:szCs w:val="18"/>
              </w:rPr>
              <w:t>相负载率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908" w:type="pct"/>
            <w:vAlign w:val="center"/>
          </w:tcPr>
          <w:p>
            <w:pPr>
              <w:jc w:val="center"/>
              <w:rPr>
                <w:rFonts w:hint="eastAsia" w:ascii="宋体" w:hAnsi="宋体"/>
                <w:sz w:val="18"/>
                <w:szCs w:val="18"/>
              </w:rPr>
            </w:pPr>
            <w:r>
              <w:rPr>
                <w:rFonts w:hint="eastAsia" w:ascii="宋体" w:hAnsi="宋体"/>
                <w:sz w:val="18"/>
                <w:szCs w:val="18"/>
              </w:rPr>
              <w:t>电量仪</w:t>
            </w:r>
          </w:p>
        </w:tc>
        <w:tc>
          <w:tcPr>
            <w:tcW w:w="4092" w:type="pct"/>
            <w:vAlign w:val="center"/>
          </w:tcPr>
          <w:p>
            <w:pPr>
              <w:rPr>
                <w:rFonts w:hint="eastAsia" w:ascii="宋体" w:hAnsi="宋体"/>
                <w:sz w:val="18"/>
                <w:szCs w:val="18"/>
              </w:rPr>
            </w:pPr>
            <w:r>
              <w:rPr>
                <w:rFonts w:hint="eastAsia" w:ascii="宋体" w:hAnsi="宋体"/>
                <w:sz w:val="18"/>
                <w:szCs w:val="18"/>
              </w:rPr>
              <w:t>设备所在机房、所在位置、总有功电度量、总无功电度量</w:t>
            </w:r>
          </w:p>
        </w:tc>
      </w:tr>
    </w:tbl>
    <w:p>
      <w:pPr>
        <w:pStyle w:val="81"/>
        <w:spacing w:before="156" w:after="156"/>
      </w:pPr>
      <w:bookmarkStart w:id="212" w:name="_Toc133314387"/>
      <w:bookmarkStart w:id="213" w:name="_Toc133134250"/>
      <w:bookmarkStart w:id="214" w:name="_Toc133139437"/>
      <w:r>
        <w:rPr>
          <w:rFonts w:hint="eastAsia"/>
        </w:rPr>
        <w:t>网络协议数据</w:t>
      </w:r>
      <w:bookmarkEnd w:id="212"/>
      <w:bookmarkEnd w:id="213"/>
      <w:bookmarkEnd w:id="214"/>
    </w:p>
    <w:p>
      <w:pPr>
        <w:pStyle w:val="59"/>
        <w:ind w:firstLine="420"/>
      </w:pPr>
      <w:r>
        <w:rPr>
          <w:rFonts w:hint="eastAsia"/>
        </w:rPr>
        <w:t>采集</w:t>
      </w:r>
      <w:r>
        <w:t>TCP</w:t>
      </w:r>
      <w:r>
        <w:rPr>
          <w:rFonts w:hint="eastAsia"/>
        </w:rPr>
        <w:t>、HTTP/HTTPS、D</w:t>
      </w:r>
      <w:r>
        <w:t>NS</w:t>
      </w:r>
      <w:r>
        <w:rPr>
          <w:rFonts w:hint="eastAsia"/>
        </w:rPr>
        <w:t>、</w:t>
      </w:r>
      <w:r>
        <w:t>SMTP</w:t>
      </w:r>
      <w:r>
        <w:rPr>
          <w:rFonts w:hint="eastAsia"/>
        </w:rPr>
        <w:t>、P</w:t>
      </w:r>
      <w:r>
        <w:t>OP3</w:t>
      </w:r>
      <w:r>
        <w:rPr>
          <w:rFonts w:hint="eastAsia"/>
        </w:rPr>
        <w:t>、I</w:t>
      </w:r>
      <w:r>
        <w:t>MAP</w:t>
      </w:r>
      <w:r>
        <w:rPr>
          <w:rFonts w:hint="eastAsia"/>
        </w:rPr>
        <w:t>、F</w:t>
      </w:r>
      <w:r>
        <w:t>TP</w:t>
      </w:r>
      <w:r>
        <w:rPr>
          <w:rFonts w:hint="eastAsia"/>
        </w:rPr>
        <w:t>等协议的数据，如表</w:t>
      </w:r>
      <w:r>
        <w:t>C.4</w:t>
      </w:r>
      <w:r>
        <w:rPr>
          <w:rFonts w:hint="eastAsia"/>
        </w:rPr>
        <w:t>所示。</w:t>
      </w: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pPr>
    </w:p>
    <w:p>
      <w:pPr>
        <w:pStyle w:val="59"/>
        <w:ind w:firstLine="420"/>
        <w:rPr>
          <w:rFonts w:hint="eastAsia"/>
        </w:rPr>
      </w:pPr>
    </w:p>
    <w:p>
      <w:pPr>
        <w:pStyle w:val="80"/>
        <w:spacing w:before="156" w:after="156"/>
      </w:pPr>
      <w:r>
        <w:rPr>
          <w:rFonts w:hint="eastAsia"/>
        </w:rPr>
        <w:t>网络协议数据</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7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8"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数据分类</w:t>
            </w:r>
          </w:p>
        </w:tc>
        <w:tc>
          <w:tcPr>
            <w:tcW w:w="4092"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数据内容描述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8" w:type="pct"/>
            <w:tcBorders>
              <w:top w:val="single" w:color="auto" w:sz="12" w:space="0"/>
            </w:tcBorders>
            <w:vAlign w:val="center"/>
          </w:tcPr>
          <w:p>
            <w:pPr>
              <w:widowControl/>
              <w:jc w:val="center"/>
              <w:rPr>
                <w:rFonts w:ascii="宋体" w:hAnsi="宋体" w:cs="宋体"/>
                <w:sz w:val="18"/>
                <w:szCs w:val="18"/>
              </w:rPr>
            </w:pPr>
            <w:r>
              <w:rPr>
                <w:rFonts w:ascii="宋体" w:hAnsi="宋体" w:cs="宋体"/>
                <w:sz w:val="18"/>
                <w:szCs w:val="18"/>
              </w:rPr>
              <w:t>TCP</w:t>
            </w:r>
          </w:p>
        </w:tc>
        <w:tc>
          <w:tcPr>
            <w:tcW w:w="4092" w:type="pct"/>
            <w:tcBorders>
              <w:top w:val="single" w:color="auto" w:sz="12" w:space="0"/>
            </w:tcBorders>
            <w:vAlign w:val="center"/>
          </w:tcPr>
          <w:p>
            <w:pPr>
              <w:widowControl/>
              <w:rPr>
                <w:rFonts w:ascii="宋体" w:hAnsi="宋体" w:cs="宋体"/>
                <w:sz w:val="18"/>
                <w:szCs w:val="18"/>
              </w:rPr>
            </w:pPr>
            <w:r>
              <w:rPr>
                <w:rFonts w:hint="eastAsia" w:ascii="宋体" w:hAnsi="宋体" w:cs="宋体"/>
                <w:sz w:val="18"/>
                <w:szCs w:val="18"/>
              </w:rPr>
              <w:t>时间戳（第一个包的时间，绝对时间）、入库时间、采集引擎名称、采集节点名称、采集节点类型、源I</w:t>
            </w:r>
            <w:r>
              <w:rPr>
                <w:rFonts w:ascii="宋体" w:hAnsi="宋体" w:cs="宋体"/>
                <w:sz w:val="18"/>
                <w:szCs w:val="18"/>
              </w:rPr>
              <w:t>P</w:t>
            </w:r>
            <w:r>
              <w:rPr>
                <w:rFonts w:hint="eastAsia" w:ascii="宋体" w:hAnsi="宋体" w:cs="宋体"/>
                <w:sz w:val="18"/>
                <w:szCs w:val="18"/>
              </w:rPr>
              <w:t>及端口、目的I</w:t>
            </w:r>
            <w:r>
              <w:rPr>
                <w:rFonts w:ascii="宋体" w:hAnsi="宋体" w:cs="宋体"/>
                <w:sz w:val="18"/>
                <w:szCs w:val="18"/>
              </w:rPr>
              <w:t>P</w:t>
            </w:r>
            <w:r>
              <w:rPr>
                <w:rFonts w:hint="eastAsia" w:ascii="宋体" w:hAnsi="宋体" w:cs="宋体"/>
                <w:sz w:val="18"/>
                <w:szCs w:val="18"/>
              </w:rPr>
              <w:t>及端口、连接状态、连接次数、会话总长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HTTP/HTTPS</w:t>
            </w:r>
          </w:p>
        </w:tc>
        <w:tc>
          <w:tcPr>
            <w:tcW w:w="4092" w:type="pct"/>
            <w:vAlign w:val="center"/>
          </w:tcPr>
          <w:p>
            <w:pPr>
              <w:widowControl/>
              <w:rPr>
                <w:rFonts w:ascii="宋体" w:hAnsi="宋体" w:cs="宋体"/>
                <w:sz w:val="18"/>
                <w:szCs w:val="18"/>
              </w:rPr>
            </w:pPr>
            <w:r>
              <w:rPr>
                <w:rFonts w:hint="eastAsia" w:ascii="宋体" w:hAnsi="宋体" w:cs="宋体"/>
                <w:sz w:val="18"/>
                <w:szCs w:val="18"/>
              </w:rPr>
              <w:t>时间戳（第一个包的时间，绝对时间）、入库时间、代理I</w:t>
            </w:r>
            <w:r>
              <w:rPr>
                <w:rFonts w:ascii="宋体" w:hAnsi="宋体" w:cs="宋体"/>
                <w:sz w:val="18"/>
                <w:szCs w:val="18"/>
              </w:rPr>
              <w:t>P</w:t>
            </w:r>
            <w:r>
              <w:rPr>
                <w:rFonts w:hint="eastAsia" w:ascii="宋体" w:hAnsi="宋体" w:cs="宋体"/>
                <w:sz w:val="18"/>
                <w:szCs w:val="18"/>
              </w:rPr>
              <w:t>、采集节点名称、采集节点类型、源I</w:t>
            </w:r>
            <w:r>
              <w:rPr>
                <w:rFonts w:ascii="宋体" w:hAnsi="宋体" w:cs="宋体"/>
                <w:sz w:val="18"/>
                <w:szCs w:val="18"/>
              </w:rPr>
              <w:t>P</w:t>
            </w:r>
            <w:r>
              <w:rPr>
                <w:rFonts w:hint="eastAsia" w:ascii="宋体" w:hAnsi="宋体" w:cs="宋体"/>
                <w:sz w:val="18"/>
                <w:szCs w:val="18"/>
              </w:rPr>
              <w:t>及端口、目的I</w:t>
            </w:r>
            <w:r>
              <w:rPr>
                <w:rFonts w:ascii="宋体" w:hAnsi="宋体" w:cs="宋体"/>
                <w:sz w:val="18"/>
                <w:szCs w:val="18"/>
              </w:rPr>
              <w:t>P</w:t>
            </w:r>
            <w:r>
              <w:rPr>
                <w:rFonts w:hint="eastAsia" w:ascii="宋体" w:hAnsi="宋体" w:cs="宋体"/>
                <w:sz w:val="18"/>
                <w:szCs w:val="18"/>
              </w:rPr>
              <w:t>及端口、主机名、请求全路径、返回码、真实I</w:t>
            </w:r>
            <w:r>
              <w:rPr>
                <w:rFonts w:ascii="宋体" w:hAnsi="宋体" w:cs="宋体"/>
                <w:sz w:val="18"/>
                <w:szCs w:val="18"/>
              </w:rPr>
              <w:t>P</w:t>
            </w:r>
            <w:r>
              <w:rPr>
                <w:rFonts w:hint="eastAsia" w:ascii="宋体" w:hAnsi="宋体" w:cs="宋体"/>
                <w:sz w:val="18"/>
                <w:szCs w:val="18"/>
              </w:rPr>
              <w:t>、C</w:t>
            </w:r>
            <w:r>
              <w:rPr>
                <w:rFonts w:ascii="宋体" w:hAnsi="宋体" w:cs="宋体"/>
                <w:sz w:val="18"/>
                <w:szCs w:val="18"/>
              </w:rPr>
              <w:t>OOKIE</w:t>
            </w:r>
            <w:r>
              <w:rPr>
                <w:rFonts w:hint="eastAsia" w:ascii="宋体" w:hAnsi="宋体" w:cs="宋体"/>
                <w:sz w:val="18"/>
                <w:szCs w:val="18"/>
              </w:rPr>
              <w:t>、请求方法、H</w:t>
            </w:r>
            <w:r>
              <w:rPr>
                <w:rFonts w:ascii="宋体" w:hAnsi="宋体" w:cs="宋体"/>
                <w:sz w:val="18"/>
                <w:szCs w:val="18"/>
              </w:rPr>
              <w:t>TTP</w:t>
            </w:r>
            <w:r>
              <w:rPr>
                <w:rFonts w:hint="eastAsia" w:ascii="宋体" w:hAnsi="宋体" w:cs="宋体"/>
                <w:sz w:val="18"/>
                <w:szCs w:val="18"/>
              </w:rPr>
              <w:t>类型、请求头、响应头、响应服务器名、请求内容、响应内容、入流量、出流量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DNS</w:t>
            </w:r>
          </w:p>
        </w:tc>
        <w:tc>
          <w:tcPr>
            <w:tcW w:w="4092" w:type="pct"/>
            <w:vAlign w:val="center"/>
          </w:tcPr>
          <w:p>
            <w:pPr>
              <w:widowControl/>
              <w:rPr>
                <w:rFonts w:ascii="宋体" w:hAnsi="宋体" w:cs="宋体"/>
                <w:sz w:val="18"/>
                <w:szCs w:val="18"/>
              </w:rPr>
            </w:pPr>
            <w:r>
              <w:rPr>
                <w:rFonts w:hint="eastAsia" w:ascii="宋体" w:hAnsi="宋体" w:cs="宋体"/>
                <w:sz w:val="18"/>
                <w:szCs w:val="18"/>
              </w:rPr>
              <w:t>时间戳（第一个包的时间，绝对时间）、入库时间、代理I</w:t>
            </w:r>
            <w:r>
              <w:rPr>
                <w:rFonts w:ascii="宋体" w:hAnsi="宋体" w:cs="宋体"/>
                <w:sz w:val="18"/>
                <w:szCs w:val="18"/>
              </w:rPr>
              <w:t>P</w:t>
            </w:r>
            <w:r>
              <w:rPr>
                <w:rFonts w:hint="eastAsia" w:ascii="宋体" w:hAnsi="宋体" w:cs="宋体"/>
                <w:sz w:val="18"/>
                <w:szCs w:val="18"/>
              </w:rPr>
              <w:t>、采集节点名称、采集节点类型、源I</w:t>
            </w:r>
            <w:r>
              <w:rPr>
                <w:rFonts w:ascii="宋体" w:hAnsi="宋体" w:cs="宋体"/>
                <w:sz w:val="18"/>
                <w:szCs w:val="18"/>
              </w:rPr>
              <w:t>P</w:t>
            </w:r>
            <w:r>
              <w:rPr>
                <w:rFonts w:hint="eastAsia" w:ascii="宋体" w:hAnsi="宋体" w:cs="宋体"/>
                <w:sz w:val="18"/>
                <w:szCs w:val="18"/>
              </w:rPr>
              <w:t>及端口、目的I</w:t>
            </w:r>
            <w:r>
              <w:rPr>
                <w:rFonts w:ascii="宋体" w:hAnsi="宋体" w:cs="宋体"/>
                <w:sz w:val="18"/>
                <w:szCs w:val="18"/>
              </w:rPr>
              <w:t>P</w:t>
            </w:r>
            <w:r>
              <w:rPr>
                <w:rFonts w:hint="eastAsia" w:ascii="宋体" w:hAnsi="宋体" w:cs="宋体"/>
                <w:sz w:val="18"/>
                <w:szCs w:val="18"/>
              </w:rPr>
              <w:t>及端口、查询域名、D</w:t>
            </w:r>
            <w:r>
              <w:rPr>
                <w:rFonts w:ascii="宋体" w:hAnsi="宋体" w:cs="宋体"/>
                <w:sz w:val="18"/>
                <w:szCs w:val="18"/>
              </w:rPr>
              <w:t>NS</w:t>
            </w:r>
            <w:r>
              <w:rPr>
                <w:rFonts w:hint="eastAsia" w:ascii="宋体" w:hAnsi="宋体" w:cs="宋体"/>
                <w:sz w:val="18"/>
                <w:szCs w:val="18"/>
              </w:rPr>
              <w:t>类型、查询类型、请求类型、返回码、请求资源类型、资源记录被缓存的秒数、域名级别、响应数据、响应数据长度、资源记录数、请求域名数量、顶级域名、额外资源记录数、授权资源记录数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8" w:type="pct"/>
            <w:vAlign w:val="center"/>
          </w:tcPr>
          <w:p>
            <w:pPr>
              <w:widowControl/>
              <w:jc w:val="center"/>
              <w:rPr>
                <w:rFonts w:ascii="宋体" w:hAnsi="宋体" w:cs="宋体"/>
                <w:sz w:val="18"/>
                <w:szCs w:val="18"/>
              </w:rPr>
            </w:pPr>
            <w:r>
              <w:rPr>
                <w:rFonts w:ascii="宋体" w:hAnsi="宋体" w:cs="宋体"/>
                <w:sz w:val="18"/>
                <w:szCs w:val="18"/>
              </w:rPr>
              <w:t>SMTP/POP3/IMAP</w:t>
            </w:r>
          </w:p>
        </w:tc>
        <w:tc>
          <w:tcPr>
            <w:tcW w:w="4092" w:type="pct"/>
            <w:vAlign w:val="center"/>
          </w:tcPr>
          <w:p>
            <w:pPr>
              <w:widowControl/>
              <w:rPr>
                <w:rFonts w:ascii="宋体" w:hAnsi="宋体" w:cs="宋体"/>
                <w:sz w:val="18"/>
                <w:szCs w:val="18"/>
              </w:rPr>
            </w:pPr>
            <w:r>
              <w:rPr>
                <w:rFonts w:hint="eastAsia" w:ascii="宋体" w:hAnsi="宋体" w:cs="宋体"/>
                <w:sz w:val="18"/>
                <w:szCs w:val="18"/>
              </w:rPr>
              <w:t>时间戳（第一个包的时间，绝对时间）、入库时间、代理I</w:t>
            </w:r>
            <w:r>
              <w:rPr>
                <w:rFonts w:ascii="宋体" w:hAnsi="宋体" w:cs="宋体"/>
                <w:sz w:val="18"/>
                <w:szCs w:val="18"/>
              </w:rPr>
              <w:t>P</w:t>
            </w:r>
            <w:r>
              <w:rPr>
                <w:rFonts w:hint="eastAsia" w:ascii="宋体" w:hAnsi="宋体" w:cs="宋体"/>
                <w:sz w:val="18"/>
                <w:szCs w:val="18"/>
              </w:rPr>
              <w:t>、采集节点名称、采集节点类型、源I</w:t>
            </w:r>
            <w:r>
              <w:rPr>
                <w:rFonts w:ascii="宋体" w:hAnsi="宋体" w:cs="宋体"/>
                <w:sz w:val="18"/>
                <w:szCs w:val="18"/>
              </w:rPr>
              <w:t>P</w:t>
            </w:r>
            <w:r>
              <w:rPr>
                <w:rFonts w:hint="eastAsia" w:ascii="宋体" w:hAnsi="宋体" w:cs="宋体"/>
                <w:sz w:val="18"/>
                <w:szCs w:val="18"/>
              </w:rPr>
              <w:t>及端口、目的I</w:t>
            </w:r>
            <w:r>
              <w:rPr>
                <w:rFonts w:ascii="宋体" w:hAnsi="宋体" w:cs="宋体"/>
                <w:sz w:val="18"/>
                <w:szCs w:val="18"/>
              </w:rPr>
              <w:t>P</w:t>
            </w:r>
            <w:r>
              <w:rPr>
                <w:rFonts w:hint="eastAsia" w:ascii="宋体" w:hAnsi="宋体" w:cs="宋体"/>
                <w:sz w:val="18"/>
                <w:szCs w:val="18"/>
              </w:rPr>
              <w:t>及端口、邮件类型、邮箱账户、加密状态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FTP</w:t>
            </w:r>
          </w:p>
        </w:tc>
        <w:tc>
          <w:tcPr>
            <w:tcW w:w="4092" w:type="pct"/>
            <w:vAlign w:val="center"/>
          </w:tcPr>
          <w:p>
            <w:pPr>
              <w:widowControl/>
              <w:rPr>
                <w:rFonts w:ascii="宋体" w:hAnsi="宋体" w:cs="宋体"/>
                <w:sz w:val="18"/>
                <w:szCs w:val="18"/>
              </w:rPr>
            </w:pPr>
            <w:r>
              <w:rPr>
                <w:rFonts w:hint="eastAsia" w:ascii="宋体" w:hAnsi="宋体" w:cs="宋体"/>
                <w:sz w:val="18"/>
                <w:szCs w:val="18"/>
              </w:rPr>
              <w:t>时间戳（第一个包的时间，绝对时间）、源I</w:t>
            </w:r>
            <w:r>
              <w:rPr>
                <w:rFonts w:ascii="宋体" w:hAnsi="宋体" w:cs="宋体"/>
                <w:sz w:val="18"/>
                <w:szCs w:val="18"/>
              </w:rPr>
              <w:t>P</w:t>
            </w:r>
            <w:r>
              <w:rPr>
                <w:rFonts w:hint="eastAsia" w:ascii="宋体" w:hAnsi="宋体" w:cs="宋体"/>
                <w:sz w:val="18"/>
                <w:szCs w:val="18"/>
              </w:rPr>
              <w:t>及端口、目的I</w:t>
            </w:r>
            <w:r>
              <w:rPr>
                <w:rFonts w:ascii="宋体" w:hAnsi="宋体" w:cs="宋体"/>
                <w:sz w:val="18"/>
                <w:szCs w:val="18"/>
              </w:rPr>
              <w:t>P</w:t>
            </w:r>
            <w:r>
              <w:rPr>
                <w:rFonts w:hint="eastAsia" w:ascii="宋体" w:hAnsi="宋体" w:cs="宋体"/>
                <w:sz w:val="18"/>
                <w:szCs w:val="18"/>
              </w:rPr>
              <w:t>及端口、传输模式、文件名称、文件M</w:t>
            </w:r>
            <w:r>
              <w:rPr>
                <w:rFonts w:ascii="宋体" w:hAnsi="宋体" w:cs="宋体"/>
                <w:sz w:val="18"/>
                <w:szCs w:val="18"/>
              </w:rPr>
              <w:t>D5</w:t>
            </w:r>
            <w:r>
              <w:rPr>
                <w:rFonts w:hint="eastAsia" w:ascii="宋体" w:hAnsi="宋体" w:cs="宋体"/>
                <w:sz w:val="18"/>
                <w:szCs w:val="18"/>
              </w:rPr>
              <w:t>值</w:t>
            </w:r>
          </w:p>
        </w:tc>
      </w:tr>
    </w:tbl>
    <w:p>
      <w:pPr>
        <w:pStyle w:val="81"/>
        <w:spacing w:before="156" w:after="156"/>
      </w:pPr>
      <w:bookmarkStart w:id="215" w:name="_Toc133134251"/>
      <w:bookmarkStart w:id="216" w:name="_Toc133314388"/>
      <w:bookmarkStart w:id="217" w:name="_Toc133139438"/>
      <w:r>
        <w:rPr>
          <w:rFonts w:hint="eastAsia"/>
        </w:rPr>
        <w:t>日志数据</w:t>
      </w:r>
      <w:bookmarkEnd w:id="215"/>
      <w:bookmarkEnd w:id="216"/>
      <w:bookmarkEnd w:id="217"/>
    </w:p>
    <w:p>
      <w:pPr>
        <w:pStyle w:val="59"/>
        <w:ind w:firstLine="420"/>
      </w:pPr>
      <w:r>
        <w:rPr>
          <w:rFonts w:hint="eastAsia"/>
        </w:rPr>
        <w:t>采集云平台物理网络中的安全设备日志、云主机日志数据，如表</w:t>
      </w:r>
      <w:r>
        <w:t>C.5</w:t>
      </w:r>
      <w:r>
        <w:rPr>
          <w:rFonts w:hint="eastAsia"/>
        </w:rPr>
        <w:t>所示。</w:t>
      </w:r>
    </w:p>
    <w:p>
      <w:pPr>
        <w:pStyle w:val="80"/>
        <w:spacing w:before="156" w:after="156"/>
      </w:pPr>
      <w:r>
        <w:rPr>
          <w:rFonts w:hint="eastAsia"/>
        </w:rPr>
        <w:t>网络协议数据</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7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数据分类</w:t>
            </w:r>
          </w:p>
        </w:tc>
        <w:tc>
          <w:tcPr>
            <w:tcW w:w="4092"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数据内容描述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Borders>
              <w:top w:val="single" w:color="auto" w:sz="12" w:space="0"/>
            </w:tcBorders>
            <w:vAlign w:val="center"/>
          </w:tcPr>
          <w:p>
            <w:pPr>
              <w:widowControl/>
              <w:jc w:val="center"/>
              <w:rPr>
                <w:rFonts w:ascii="宋体" w:hAnsi="宋体" w:cs="宋体"/>
                <w:sz w:val="18"/>
                <w:szCs w:val="18"/>
              </w:rPr>
            </w:pPr>
            <w:r>
              <w:rPr>
                <w:rFonts w:hint="eastAsia" w:ascii="宋体" w:hAnsi="宋体" w:cs="宋体"/>
                <w:sz w:val="18"/>
                <w:szCs w:val="18"/>
              </w:rPr>
              <w:t>安全设备日志</w:t>
            </w:r>
          </w:p>
        </w:tc>
        <w:tc>
          <w:tcPr>
            <w:tcW w:w="4092" w:type="pct"/>
            <w:tcBorders>
              <w:top w:val="single" w:color="auto" w:sz="12" w:space="0"/>
            </w:tcBorders>
            <w:vAlign w:val="center"/>
          </w:tcPr>
          <w:p>
            <w:pPr>
              <w:widowControl/>
              <w:rPr>
                <w:rFonts w:ascii="宋体" w:hAnsi="宋体" w:cs="宋体"/>
                <w:sz w:val="18"/>
                <w:szCs w:val="18"/>
              </w:rPr>
            </w:pPr>
            <w:r>
              <w:rPr>
                <w:rFonts w:hint="eastAsia" w:ascii="宋体" w:hAnsi="宋体" w:cs="宋体"/>
                <w:sz w:val="18"/>
                <w:szCs w:val="18"/>
              </w:rPr>
              <w:t>日志产生日期、日志报警名称、安全设备发生源I</w:t>
            </w:r>
            <w:r>
              <w:rPr>
                <w:rFonts w:ascii="宋体" w:hAnsi="宋体" w:cs="宋体"/>
                <w:sz w:val="18"/>
                <w:szCs w:val="18"/>
              </w:rPr>
              <w:t>P</w:t>
            </w:r>
            <w:r>
              <w:rPr>
                <w:rFonts w:hint="eastAsia" w:ascii="宋体" w:hAnsi="宋体" w:cs="宋体"/>
                <w:sz w:val="18"/>
                <w:szCs w:val="18"/>
              </w:rPr>
              <w:t>、安全设备代理I</w:t>
            </w:r>
            <w:r>
              <w:rPr>
                <w:rFonts w:ascii="宋体" w:hAnsi="宋体" w:cs="宋体"/>
                <w:sz w:val="18"/>
                <w:szCs w:val="18"/>
              </w:rPr>
              <w:t>P</w:t>
            </w:r>
            <w:r>
              <w:rPr>
                <w:rFonts w:hint="eastAsia" w:ascii="宋体" w:hAnsi="宋体" w:cs="宋体"/>
                <w:sz w:val="18"/>
                <w:szCs w:val="18"/>
              </w:rPr>
              <w:t>、安全设备名称、设备S</w:t>
            </w:r>
            <w:r>
              <w:rPr>
                <w:rFonts w:ascii="宋体" w:hAnsi="宋体" w:cs="宋体"/>
                <w:sz w:val="18"/>
                <w:szCs w:val="18"/>
              </w:rPr>
              <w:t>/N</w:t>
            </w:r>
            <w:r>
              <w:rPr>
                <w:rFonts w:hint="eastAsia" w:ascii="宋体" w:hAnsi="宋体" w:cs="宋体"/>
                <w:sz w:val="18"/>
                <w:szCs w:val="18"/>
              </w:rPr>
              <w:t>号、设备类型、源I</w:t>
            </w:r>
            <w:r>
              <w:rPr>
                <w:rFonts w:ascii="宋体" w:hAnsi="宋体" w:cs="宋体"/>
                <w:sz w:val="18"/>
                <w:szCs w:val="18"/>
              </w:rPr>
              <w:t>P</w:t>
            </w:r>
            <w:r>
              <w:rPr>
                <w:rFonts w:hint="eastAsia" w:ascii="宋体" w:hAnsi="宋体" w:cs="宋体"/>
                <w:sz w:val="18"/>
                <w:szCs w:val="18"/>
              </w:rPr>
              <w:t>及端口、目的I</w:t>
            </w:r>
            <w:r>
              <w:rPr>
                <w:rFonts w:ascii="宋体" w:hAnsi="宋体" w:cs="宋体"/>
                <w:sz w:val="18"/>
                <w:szCs w:val="18"/>
              </w:rPr>
              <w:t>P</w:t>
            </w:r>
            <w:r>
              <w:rPr>
                <w:rFonts w:hint="eastAsia" w:ascii="宋体" w:hAnsi="宋体" w:cs="宋体"/>
                <w:sz w:val="18"/>
                <w:szCs w:val="18"/>
              </w:rPr>
              <w:t>及端口、日志等级、报警类型、日志内容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主机日志</w:t>
            </w:r>
          </w:p>
        </w:tc>
        <w:tc>
          <w:tcPr>
            <w:tcW w:w="4092" w:type="pct"/>
            <w:vAlign w:val="center"/>
          </w:tcPr>
          <w:p>
            <w:pPr>
              <w:widowControl/>
              <w:rPr>
                <w:rFonts w:ascii="宋体" w:hAnsi="宋体" w:cs="宋体"/>
                <w:sz w:val="18"/>
                <w:szCs w:val="18"/>
              </w:rPr>
            </w:pPr>
            <w:r>
              <w:rPr>
                <w:rFonts w:hint="eastAsia" w:ascii="宋体" w:hAnsi="宋体" w:cs="宋体"/>
                <w:sz w:val="18"/>
                <w:szCs w:val="18"/>
              </w:rPr>
              <w:t>云主机日志（例如创建）产生日期、云主机I</w:t>
            </w:r>
            <w:r>
              <w:rPr>
                <w:rFonts w:ascii="宋体" w:hAnsi="宋体" w:cs="宋体"/>
                <w:sz w:val="18"/>
                <w:szCs w:val="18"/>
              </w:rPr>
              <w:t>D</w:t>
            </w:r>
            <w:r>
              <w:rPr>
                <w:rFonts w:hint="eastAsia" w:ascii="宋体" w:hAnsi="宋体" w:cs="宋体"/>
                <w:sz w:val="18"/>
                <w:szCs w:val="18"/>
              </w:rPr>
              <w:t>、主机名称、主机I</w:t>
            </w:r>
            <w:r>
              <w:rPr>
                <w:rFonts w:ascii="宋体" w:hAnsi="宋体" w:cs="宋体"/>
                <w:sz w:val="18"/>
                <w:szCs w:val="18"/>
              </w:rPr>
              <w:t>P</w:t>
            </w:r>
            <w:r>
              <w:rPr>
                <w:rFonts w:hint="eastAsia" w:ascii="宋体" w:hAnsi="宋体" w:cs="宋体"/>
                <w:sz w:val="18"/>
                <w:szCs w:val="18"/>
              </w:rPr>
              <w:t>、操作系统类型、日志名称、日志类型、日志正文内容</w:t>
            </w:r>
          </w:p>
        </w:tc>
      </w:tr>
    </w:tbl>
    <w:p>
      <w:pPr>
        <w:pStyle w:val="81"/>
        <w:spacing w:before="156" w:after="156"/>
      </w:pPr>
      <w:bookmarkStart w:id="218" w:name="_Toc133134252"/>
      <w:bookmarkStart w:id="219" w:name="_Toc133314389"/>
      <w:bookmarkStart w:id="220" w:name="_Toc133139439"/>
      <w:r>
        <w:rPr>
          <w:rFonts w:hint="eastAsia"/>
        </w:rPr>
        <w:t>云平台数据</w:t>
      </w:r>
      <w:bookmarkEnd w:id="218"/>
      <w:bookmarkEnd w:id="219"/>
      <w:bookmarkEnd w:id="220"/>
    </w:p>
    <w:p>
      <w:pPr>
        <w:pStyle w:val="59"/>
        <w:ind w:firstLine="420"/>
      </w:pPr>
      <w:r>
        <w:rPr>
          <w:rFonts w:hint="eastAsia"/>
        </w:rPr>
        <w:t>政务云服务商提供云平台的整体管理数据，如表</w:t>
      </w:r>
      <w:r>
        <w:t>C.6</w:t>
      </w:r>
      <w:r>
        <w:rPr>
          <w:rFonts w:hint="eastAsia"/>
        </w:rPr>
        <w:t>所示。</w:t>
      </w:r>
    </w:p>
    <w:p>
      <w:pPr>
        <w:pStyle w:val="80"/>
        <w:spacing w:before="156" w:after="156"/>
      </w:pPr>
      <w:r>
        <w:rPr>
          <w:rFonts w:hint="eastAsia"/>
        </w:rPr>
        <w:t>云平台数据</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7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数据分类</w:t>
            </w:r>
          </w:p>
        </w:tc>
        <w:tc>
          <w:tcPr>
            <w:tcW w:w="4092"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数据内容描述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Borders>
              <w:top w:val="single" w:color="auto" w:sz="12" w:space="0"/>
            </w:tcBorders>
            <w:vAlign w:val="center"/>
          </w:tcPr>
          <w:p>
            <w:pPr>
              <w:widowControl/>
              <w:jc w:val="center"/>
              <w:rPr>
                <w:rFonts w:ascii="宋体" w:hAnsi="宋体" w:cs="宋体"/>
                <w:sz w:val="18"/>
                <w:szCs w:val="18"/>
              </w:rPr>
            </w:pPr>
            <w:r>
              <w:rPr>
                <w:rFonts w:hint="eastAsia" w:ascii="宋体" w:hAnsi="宋体" w:cs="宋体"/>
                <w:sz w:val="18"/>
                <w:szCs w:val="18"/>
              </w:rPr>
              <w:t>云平台规格数据</w:t>
            </w:r>
          </w:p>
        </w:tc>
        <w:tc>
          <w:tcPr>
            <w:tcW w:w="4092" w:type="pct"/>
            <w:tcBorders>
              <w:top w:val="single" w:color="auto" w:sz="12" w:space="0"/>
            </w:tcBorders>
            <w:vAlign w:val="center"/>
          </w:tcPr>
          <w:p>
            <w:pPr>
              <w:widowControl/>
              <w:rPr>
                <w:rFonts w:ascii="宋体" w:hAnsi="宋体" w:cs="宋体"/>
                <w:sz w:val="18"/>
                <w:szCs w:val="18"/>
              </w:rPr>
            </w:pPr>
            <w:r>
              <w:rPr>
                <w:rFonts w:hint="eastAsia" w:ascii="宋体" w:hAnsi="宋体" w:cs="宋体"/>
                <w:sz w:val="18"/>
                <w:szCs w:val="18"/>
              </w:rPr>
              <w:t>云服务商名称、设备所在机房、云平台产品供应商、云平台网络类型（政务外网/互联网）、C</w:t>
            </w:r>
            <w:r>
              <w:rPr>
                <w:rFonts w:ascii="宋体" w:hAnsi="宋体" w:cs="宋体"/>
                <w:sz w:val="18"/>
                <w:szCs w:val="18"/>
              </w:rPr>
              <w:t>PU</w:t>
            </w:r>
            <w:r>
              <w:rPr>
                <w:rFonts w:hint="eastAsia" w:ascii="宋体" w:hAnsi="宋体" w:cs="宋体"/>
                <w:sz w:val="18"/>
                <w:szCs w:val="18"/>
              </w:rPr>
              <w:t>总量、C</w:t>
            </w:r>
            <w:r>
              <w:rPr>
                <w:rFonts w:ascii="宋体" w:hAnsi="宋体" w:cs="宋体"/>
                <w:sz w:val="18"/>
                <w:szCs w:val="18"/>
              </w:rPr>
              <w:t>PU</w:t>
            </w:r>
            <w:r>
              <w:rPr>
                <w:rFonts w:hint="eastAsia" w:ascii="宋体" w:hAnsi="宋体" w:cs="宋体"/>
                <w:sz w:val="18"/>
                <w:szCs w:val="18"/>
              </w:rPr>
              <w:t>分配量、内存总量/分配量、普通存储总量/分配量、高性能存储总量/分配量、静态存储总量/分配量、互联网带宽总量/分配量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云平台网络接入IP数据</w:t>
            </w:r>
          </w:p>
        </w:tc>
        <w:tc>
          <w:tcPr>
            <w:tcW w:w="4092" w:type="pct"/>
            <w:vAlign w:val="center"/>
          </w:tcPr>
          <w:p>
            <w:pPr>
              <w:widowControl/>
              <w:rPr>
                <w:rFonts w:ascii="宋体" w:hAnsi="宋体" w:cs="宋体"/>
                <w:sz w:val="18"/>
                <w:szCs w:val="18"/>
              </w:rPr>
            </w:pPr>
            <w:r>
              <w:rPr>
                <w:rFonts w:hint="eastAsia" w:ascii="宋体" w:hAnsi="宋体" w:cs="宋体"/>
                <w:sz w:val="18"/>
                <w:szCs w:val="18"/>
              </w:rPr>
              <w:t>网络类型（政务外网/互联网）、云服务商名称、设备所在机房、网络运营商、IP地址/IP地址段、主链路带宽数、备份链路带宽数</w:t>
            </w:r>
          </w:p>
        </w:tc>
      </w:tr>
    </w:tbl>
    <w:p>
      <w:pPr>
        <w:pStyle w:val="81"/>
        <w:spacing w:before="156" w:after="156"/>
      </w:pPr>
      <w:bookmarkStart w:id="221" w:name="_Toc133314390"/>
      <w:bookmarkStart w:id="222" w:name="_Toc130989690"/>
      <w:bookmarkStart w:id="223" w:name="_Toc133139440"/>
      <w:r>
        <w:rPr>
          <w:rFonts w:hint="eastAsia"/>
        </w:rPr>
        <w:t>应用数据</w:t>
      </w:r>
      <w:bookmarkEnd w:id="221"/>
      <w:bookmarkEnd w:id="222"/>
      <w:bookmarkEnd w:id="223"/>
    </w:p>
    <w:p>
      <w:pPr>
        <w:pStyle w:val="59"/>
        <w:ind w:firstLine="420"/>
      </w:pPr>
      <w:r>
        <w:rPr>
          <w:rFonts w:hint="eastAsia"/>
        </w:rPr>
        <w:t>政务云服务商统计云平台入云信息系统的基本情况，如表</w:t>
      </w:r>
      <w:r>
        <w:t>C.7</w:t>
      </w:r>
      <w:r>
        <w:rPr>
          <w:rFonts w:hint="eastAsia"/>
        </w:rPr>
        <w:t>所示。</w:t>
      </w:r>
    </w:p>
    <w:p>
      <w:pPr>
        <w:pStyle w:val="80"/>
        <w:spacing w:before="156" w:after="156"/>
      </w:pPr>
      <w:r>
        <w:rPr>
          <w:rFonts w:hint="eastAsia"/>
        </w:rPr>
        <w:t>应用数据</w:t>
      </w:r>
    </w:p>
    <w:tbl>
      <w:tblPr>
        <w:tblStyle w:val="2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78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08"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数据分类</w:t>
            </w:r>
          </w:p>
        </w:tc>
        <w:tc>
          <w:tcPr>
            <w:tcW w:w="4091" w:type="pct"/>
            <w:tcBorders>
              <w:bottom w:val="single" w:color="auto" w:sz="12" w:space="0"/>
            </w:tcBorders>
            <w:shd w:val="clear" w:color="000000" w:fill="auto"/>
            <w:vAlign w:val="center"/>
          </w:tcPr>
          <w:p>
            <w:pPr>
              <w:widowControl/>
              <w:jc w:val="center"/>
              <w:rPr>
                <w:rFonts w:ascii="宋体" w:hAnsi="宋体" w:cs="宋体"/>
                <w:sz w:val="18"/>
                <w:szCs w:val="18"/>
              </w:rPr>
            </w:pPr>
            <w:r>
              <w:rPr>
                <w:rFonts w:hint="eastAsia" w:ascii="宋体" w:hAnsi="宋体" w:cs="宋体"/>
                <w:sz w:val="18"/>
                <w:szCs w:val="18"/>
              </w:rPr>
              <w:t>数据内容描述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Borders>
              <w:top w:val="single" w:color="auto" w:sz="12" w:space="0"/>
            </w:tcBorders>
            <w:vAlign w:val="center"/>
          </w:tcPr>
          <w:p>
            <w:pPr>
              <w:widowControl/>
              <w:jc w:val="center"/>
              <w:rPr>
                <w:rFonts w:ascii="宋体" w:hAnsi="宋体" w:cs="宋体"/>
                <w:sz w:val="18"/>
                <w:szCs w:val="18"/>
              </w:rPr>
            </w:pPr>
            <w:r>
              <w:rPr>
                <w:rFonts w:hint="eastAsia" w:ascii="宋体" w:hAnsi="宋体" w:cs="宋体"/>
                <w:sz w:val="18"/>
                <w:szCs w:val="18"/>
              </w:rPr>
              <w:t>业务系统数据</w:t>
            </w:r>
          </w:p>
        </w:tc>
        <w:tc>
          <w:tcPr>
            <w:tcW w:w="4091" w:type="pct"/>
            <w:tcBorders>
              <w:top w:val="single" w:color="auto" w:sz="12" w:space="0"/>
            </w:tcBorders>
            <w:vAlign w:val="center"/>
          </w:tcPr>
          <w:p>
            <w:pPr>
              <w:widowControl/>
              <w:rPr>
                <w:rFonts w:ascii="宋体" w:hAnsi="宋体" w:cs="宋体"/>
                <w:sz w:val="18"/>
                <w:szCs w:val="18"/>
              </w:rPr>
            </w:pPr>
            <w:r>
              <w:rPr>
                <w:rFonts w:hint="eastAsia" w:ascii="宋体" w:hAnsi="宋体" w:cs="宋体"/>
                <w:sz w:val="18"/>
                <w:szCs w:val="18"/>
              </w:rPr>
              <w:t>政务云使用单位编号、单位地址及邮编、云服务商名称、所属节点、设备所在机房、信息系统编号、入云测试日期、系统联系人姓名、系统联系人手机号、系统联系人邮件地址、系统联系人座机、技术联系人姓名、技术联系人手机号、前置审批情况、系统功能描述、系统等保级别、运行时间要求、系统服务对象、系统服务范围、所属网络类型（政务外网/互联网）、系统互联网情况及涉及单位、上线日期、退出日期、退出原因、系统I</w:t>
            </w:r>
            <w:r>
              <w:rPr>
                <w:rFonts w:ascii="宋体" w:hAnsi="宋体" w:cs="宋体"/>
                <w:sz w:val="18"/>
                <w:szCs w:val="18"/>
              </w:rPr>
              <w:t>P</w:t>
            </w:r>
            <w:r>
              <w:rPr>
                <w:rFonts w:hint="eastAsia" w:ascii="宋体" w:hAnsi="宋体" w:cs="宋体"/>
                <w:sz w:val="18"/>
                <w:szCs w:val="18"/>
              </w:rPr>
              <w:t>地址、系统开发商名称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云主机规格数据</w:t>
            </w:r>
          </w:p>
        </w:tc>
        <w:tc>
          <w:tcPr>
            <w:tcW w:w="4091" w:type="pct"/>
            <w:vAlign w:val="center"/>
          </w:tcPr>
          <w:p>
            <w:pPr>
              <w:widowControl/>
              <w:rPr>
                <w:rFonts w:ascii="宋体" w:hAnsi="宋体" w:cs="宋体"/>
                <w:sz w:val="18"/>
                <w:szCs w:val="18"/>
              </w:rPr>
            </w:pPr>
            <w:r>
              <w:rPr>
                <w:rFonts w:hint="eastAsia" w:ascii="宋体" w:hAnsi="宋体" w:cs="宋体"/>
                <w:sz w:val="18"/>
                <w:szCs w:val="18"/>
              </w:rPr>
              <w:t>信息系统编号、云主机名称、云主机ID、内部I</w:t>
            </w:r>
            <w:r>
              <w:rPr>
                <w:rFonts w:ascii="宋体" w:hAnsi="宋体" w:cs="宋体"/>
                <w:sz w:val="18"/>
                <w:szCs w:val="18"/>
              </w:rPr>
              <w:t>P</w:t>
            </w:r>
            <w:r>
              <w:rPr>
                <w:rFonts w:hint="eastAsia" w:ascii="宋体" w:hAnsi="宋体" w:cs="宋体"/>
                <w:sz w:val="18"/>
                <w:szCs w:val="18"/>
              </w:rPr>
              <w:t>、云主机类型、云主机运行状态、云平台所属服务商、云主机设备所在机房、云主机所属网络类型（政务外网/互联网）、云主机创建/删除日期、C</w:t>
            </w:r>
            <w:r>
              <w:rPr>
                <w:rFonts w:ascii="宋体" w:hAnsi="宋体" w:cs="宋体"/>
                <w:sz w:val="18"/>
                <w:szCs w:val="18"/>
              </w:rPr>
              <w:t>PU</w:t>
            </w:r>
            <w:r>
              <w:rPr>
                <w:rFonts w:hint="eastAsia" w:ascii="宋体" w:hAnsi="宋体" w:cs="宋体"/>
                <w:sz w:val="18"/>
                <w:szCs w:val="18"/>
              </w:rPr>
              <w:t>核数、内存分配量、平台存储分配量、高性能存储分配量、本地视频存储分配量、异地存储分配量、云主机深度监控服务情况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互联网链路带宽服务数据</w:t>
            </w:r>
          </w:p>
        </w:tc>
        <w:tc>
          <w:tcPr>
            <w:tcW w:w="4091" w:type="pct"/>
            <w:vAlign w:val="center"/>
          </w:tcPr>
          <w:p>
            <w:pPr>
              <w:widowControl/>
              <w:rPr>
                <w:rFonts w:ascii="宋体" w:hAnsi="宋体" w:cs="宋体"/>
                <w:sz w:val="18"/>
                <w:szCs w:val="18"/>
              </w:rPr>
            </w:pPr>
            <w:r>
              <w:rPr>
                <w:rFonts w:hint="eastAsia" w:ascii="宋体" w:hAnsi="宋体" w:cs="宋体"/>
                <w:sz w:val="18"/>
                <w:szCs w:val="18"/>
              </w:rPr>
              <w:t>信息系统编号、互联网I</w:t>
            </w:r>
            <w:r>
              <w:rPr>
                <w:rFonts w:ascii="宋体" w:hAnsi="宋体" w:cs="宋体"/>
                <w:sz w:val="18"/>
                <w:szCs w:val="18"/>
              </w:rPr>
              <w:t>P</w:t>
            </w:r>
            <w:r>
              <w:rPr>
                <w:rFonts w:hint="eastAsia" w:ascii="宋体" w:hAnsi="宋体" w:cs="宋体"/>
                <w:sz w:val="18"/>
                <w:szCs w:val="18"/>
              </w:rPr>
              <w:t>、系统域名、互联网带宽数、互联网带宽接入起始时间、互联网带宽接入截止时间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主机负载均衡服务数据</w:t>
            </w:r>
          </w:p>
        </w:tc>
        <w:tc>
          <w:tcPr>
            <w:tcW w:w="4091" w:type="pct"/>
            <w:vAlign w:val="center"/>
          </w:tcPr>
          <w:p>
            <w:pPr>
              <w:widowControl/>
              <w:rPr>
                <w:rFonts w:ascii="宋体" w:hAnsi="宋体" w:cs="宋体"/>
                <w:sz w:val="18"/>
                <w:szCs w:val="18"/>
              </w:rPr>
            </w:pPr>
            <w:r>
              <w:rPr>
                <w:rFonts w:hint="eastAsia" w:ascii="宋体" w:hAnsi="宋体" w:cs="宋体"/>
                <w:sz w:val="18"/>
                <w:szCs w:val="18"/>
              </w:rPr>
              <w:t>信息系统编号、内网IP、外网IP、负载IP、开放端口、负载开通日期、负载关闭日期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Borders>
              <w:bottom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VPN服务数据</w:t>
            </w:r>
          </w:p>
        </w:tc>
        <w:tc>
          <w:tcPr>
            <w:tcW w:w="4091" w:type="pct"/>
            <w:tcBorders>
              <w:bottom w:val="single" w:color="auto" w:sz="4" w:space="0"/>
            </w:tcBorders>
            <w:vAlign w:val="center"/>
          </w:tcPr>
          <w:p>
            <w:pPr>
              <w:widowControl/>
              <w:rPr>
                <w:rFonts w:ascii="宋体" w:hAnsi="宋体" w:cs="宋体"/>
                <w:sz w:val="18"/>
                <w:szCs w:val="18"/>
              </w:rPr>
            </w:pPr>
            <w:r>
              <w:rPr>
                <w:rFonts w:hint="eastAsia" w:ascii="宋体" w:hAnsi="宋体" w:cs="宋体"/>
                <w:sz w:val="18"/>
                <w:szCs w:val="18"/>
              </w:rPr>
              <w:t>信息系统编号、VPN类型、账号名称、可访问范围（IP或IP地址段）、V</w:t>
            </w:r>
            <w:r>
              <w:rPr>
                <w:rFonts w:ascii="宋体" w:hAnsi="宋体" w:cs="宋体"/>
                <w:sz w:val="18"/>
                <w:szCs w:val="18"/>
              </w:rPr>
              <w:t>PN</w:t>
            </w:r>
            <w:r>
              <w:rPr>
                <w:rFonts w:hint="eastAsia" w:ascii="宋体" w:hAnsi="宋体" w:cs="宋体"/>
                <w:sz w:val="18"/>
                <w:szCs w:val="18"/>
              </w:rPr>
              <w:t>开通日期、V</w:t>
            </w:r>
            <w:r>
              <w:rPr>
                <w:rFonts w:ascii="宋体" w:hAnsi="宋体" w:cs="宋体"/>
                <w:sz w:val="18"/>
                <w:szCs w:val="18"/>
              </w:rPr>
              <w:t>PN</w:t>
            </w:r>
            <w:r>
              <w:rPr>
                <w:rFonts w:hint="eastAsia" w:ascii="宋体" w:hAnsi="宋体" w:cs="宋体"/>
                <w:sz w:val="18"/>
                <w:szCs w:val="18"/>
              </w:rPr>
              <w:t>关闭日期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tcBorders>
              <w:top w:val="single" w:color="auto" w:sz="4" w:space="0"/>
            </w:tcBorders>
            <w:vAlign w:val="center"/>
          </w:tcPr>
          <w:p>
            <w:pPr>
              <w:widowControl/>
              <w:jc w:val="center"/>
              <w:rPr>
                <w:rFonts w:ascii="宋体" w:hAnsi="宋体" w:cs="宋体"/>
                <w:sz w:val="18"/>
                <w:szCs w:val="18"/>
              </w:rPr>
            </w:pPr>
            <w:r>
              <w:rPr>
                <w:rFonts w:hint="eastAsia" w:ascii="宋体" w:hAnsi="宋体" w:cs="宋体"/>
                <w:sz w:val="18"/>
                <w:szCs w:val="18"/>
              </w:rPr>
              <w:t>WAF防护服务数据</w:t>
            </w:r>
          </w:p>
        </w:tc>
        <w:tc>
          <w:tcPr>
            <w:tcW w:w="4091" w:type="pct"/>
            <w:tcBorders>
              <w:top w:val="single" w:color="auto" w:sz="4" w:space="0"/>
            </w:tcBorders>
            <w:vAlign w:val="center"/>
          </w:tcPr>
          <w:p>
            <w:pPr>
              <w:widowControl/>
              <w:rPr>
                <w:rFonts w:ascii="宋体" w:hAnsi="宋体" w:cs="宋体"/>
                <w:sz w:val="18"/>
                <w:szCs w:val="18"/>
              </w:rPr>
            </w:pPr>
            <w:r>
              <w:rPr>
                <w:rFonts w:hint="eastAsia" w:ascii="宋体" w:hAnsi="宋体" w:cs="宋体"/>
                <w:sz w:val="18"/>
                <w:szCs w:val="18"/>
              </w:rPr>
              <w:t>信息系统编号、WAF所防护IP地址及端口号、WEB防护类型（默认或自定义）、WAF防护开通时间、WAF防护关闭时间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远程接入服务数据</w:t>
            </w:r>
          </w:p>
        </w:tc>
        <w:tc>
          <w:tcPr>
            <w:tcW w:w="4091" w:type="pct"/>
            <w:vAlign w:val="center"/>
          </w:tcPr>
          <w:p>
            <w:pPr>
              <w:widowControl/>
              <w:rPr>
                <w:rFonts w:ascii="宋体" w:hAnsi="宋体" w:cs="宋体"/>
                <w:sz w:val="18"/>
                <w:szCs w:val="18"/>
              </w:rPr>
            </w:pPr>
            <w:r>
              <w:rPr>
                <w:rFonts w:hint="eastAsia" w:ascii="宋体" w:hAnsi="宋体" w:cs="宋体"/>
                <w:sz w:val="18"/>
                <w:szCs w:val="18"/>
              </w:rPr>
              <w:t>信息系统编号、远程接入账号名称、可访问范围（IP或IP地址段）、远程接入开通日期、远程接入关闭日期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08" w:type="pct"/>
            <w:vAlign w:val="center"/>
          </w:tcPr>
          <w:p>
            <w:pPr>
              <w:widowControl/>
              <w:jc w:val="center"/>
              <w:rPr>
                <w:rFonts w:ascii="宋体" w:hAnsi="宋体" w:cs="宋体"/>
                <w:sz w:val="18"/>
                <w:szCs w:val="18"/>
              </w:rPr>
            </w:pPr>
            <w:r>
              <w:rPr>
                <w:rFonts w:hint="eastAsia" w:ascii="宋体" w:hAnsi="宋体" w:cs="宋体"/>
                <w:sz w:val="18"/>
                <w:szCs w:val="18"/>
              </w:rPr>
              <w:t>云机房专线接入服务数据</w:t>
            </w:r>
          </w:p>
        </w:tc>
        <w:tc>
          <w:tcPr>
            <w:tcW w:w="4091" w:type="pct"/>
            <w:vAlign w:val="center"/>
          </w:tcPr>
          <w:p>
            <w:pPr>
              <w:widowControl/>
              <w:rPr>
                <w:rFonts w:ascii="宋体" w:hAnsi="宋体" w:cs="宋体"/>
                <w:sz w:val="18"/>
                <w:szCs w:val="18"/>
              </w:rPr>
            </w:pPr>
            <w:r>
              <w:rPr>
                <w:rFonts w:hint="eastAsia" w:ascii="宋体" w:hAnsi="宋体" w:cs="宋体"/>
                <w:sz w:val="18"/>
                <w:szCs w:val="18"/>
              </w:rPr>
              <w:t>信息系统编号、网络运营商、专线用途、专线接入起始时间、专线取消结束时间、线路本端（云平台端）地址、线路对端地址、配线柜编号、云机柜编号、接入设备名称及端口号</w:t>
            </w:r>
          </w:p>
        </w:tc>
      </w:tr>
    </w:tbl>
    <w:p>
      <w:pPr>
        <w:pStyle w:val="81"/>
        <w:spacing w:before="156" w:after="156"/>
      </w:pPr>
      <w:bookmarkStart w:id="224" w:name="_Toc130989691"/>
      <w:bookmarkStart w:id="225" w:name="_Toc133139441"/>
      <w:bookmarkStart w:id="226" w:name="_Toc133314391"/>
      <w:r>
        <w:rPr>
          <w:rFonts w:hint="eastAsia"/>
        </w:rPr>
        <w:t>监控数据</w:t>
      </w:r>
      <w:bookmarkEnd w:id="224"/>
      <w:bookmarkEnd w:id="225"/>
      <w:bookmarkEnd w:id="226"/>
    </w:p>
    <w:p>
      <w:pPr>
        <w:pStyle w:val="59"/>
        <w:ind w:firstLine="420"/>
      </w:pPr>
      <w:r>
        <w:rPr>
          <w:rFonts w:hint="eastAsia"/>
        </w:rPr>
        <w:t>向政务云监管单位提交云平台的管理数据如表</w:t>
      </w:r>
      <w:r>
        <w:t>C.8</w:t>
      </w:r>
      <w:r>
        <w:rPr>
          <w:rFonts w:hint="eastAsia"/>
        </w:rPr>
        <w:t>所示。</w:t>
      </w:r>
    </w:p>
    <w:p>
      <w:pPr>
        <w:pStyle w:val="59"/>
        <w:ind w:firstLine="420"/>
      </w:pPr>
    </w:p>
    <w:p>
      <w:pPr>
        <w:pStyle w:val="59"/>
        <w:ind w:firstLine="420"/>
      </w:pPr>
    </w:p>
    <w:p>
      <w:pPr>
        <w:pStyle w:val="59"/>
        <w:ind w:firstLine="420"/>
      </w:pPr>
    </w:p>
    <w:p>
      <w:pPr>
        <w:pStyle w:val="59"/>
        <w:ind w:firstLine="420"/>
      </w:pPr>
    </w:p>
    <w:p>
      <w:pPr>
        <w:pStyle w:val="59"/>
        <w:ind w:firstLine="420"/>
        <w:rPr>
          <w:rFonts w:hint="eastAsia"/>
        </w:rPr>
      </w:pPr>
    </w:p>
    <w:p>
      <w:pPr>
        <w:pStyle w:val="80"/>
        <w:spacing w:before="156" w:after="156"/>
      </w:pPr>
      <w:r>
        <w:rPr>
          <w:rFonts w:hint="eastAsia"/>
        </w:rPr>
        <w:t>监控数据</w:t>
      </w:r>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691"/>
        <w:gridCol w:w="76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blHeader/>
          <w:jc w:val="center"/>
        </w:trPr>
        <w:tc>
          <w:tcPr>
            <w:tcW w:w="1691" w:type="dxa"/>
            <w:tcBorders>
              <w:bottom w:val="single" w:color="auto" w:sz="12" w:space="0"/>
            </w:tcBorders>
            <w:shd w:val="clear" w:color="auto" w:fill="auto"/>
            <w:vAlign w:val="center"/>
          </w:tcPr>
          <w:p>
            <w:pPr>
              <w:pStyle w:val="181"/>
              <w:rPr>
                <w:szCs w:val="18"/>
              </w:rPr>
            </w:pPr>
            <w:r>
              <w:rPr>
                <w:rFonts w:hint="eastAsia" w:hAnsi="宋体" w:cs="宋体"/>
                <w:szCs w:val="18"/>
              </w:rPr>
              <w:t>数据分类</w:t>
            </w:r>
          </w:p>
        </w:tc>
        <w:tc>
          <w:tcPr>
            <w:tcW w:w="7643" w:type="dxa"/>
            <w:tcBorders>
              <w:bottom w:val="single" w:color="auto" w:sz="12" w:space="0"/>
            </w:tcBorders>
            <w:shd w:val="clear" w:color="auto" w:fill="auto"/>
            <w:vAlign w:val="center"/>
          </w:tcPr>
          <w:p>
            <w:pPr>
              <w:pStyle w:val="181"/>
              <w:rPr>
                <w:szCs w:val="18"/>
              </w:rPr>
            </w:pPr>
            <w:r>
              <w:rPr>
                <w:rFonts w:hint="eastAsia" w:hAnsi="宋体" w:cs="宋体"/>
                <w:szCs w:val="18"/>
              </w:rPr>
              <w:t>数据内容描述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tcBorders>
              <w:top w:val="single" w:color="auto" w:sz="12" w:space="0"/>
            </w:tcBorders>
            <w:shd w:val="clear" w:color="auto" w:fill="auto"/>
            <w:vAlign w:val="center"/>
          </w:tcPr>
          <w:p>
            <w:pPr>
              <w:pStyle w:val="181"/>
              <w:rPr>
                <w:szCs w:val="18"/>
              </w:rPr>
            </w:pPr>
            <w:r>
              <w:rPr>
                <w:rFonts w:hint="eastAsia" w:hAnsi="宋体" w:cs="宋体"/>
                <w:szCs w:val="18"/>
              </w:rPr>
              <w:t>云主机监控数据</w:t>
            </w:r>
          </w:p>
        </w:tc>
        <w:tc>
          <w:tcPr>
            <w:tcW w:w="7643" w:type="dxa"/>
            <w:tcBorders>
              <w:top w:val="single" w:color="auto" w:sz="12" w:space="0"/>
            </w:tcBorders>
            <w:shd w:val="clear" w:color="auto" w:fill="auto"/>
            <w:vAlign w:val="center"/>
          </w:tcPr>
          <w:p>
            <w:pPr>
              <w:pStyle w:val="181"/>
              <w:jc w:val="both"/>
              <w:rPr>
                <w:szCs w:val="18"/>
              </w:rPr>
            </w:pPr>
            <w:r>
              <w:rPr>
                <w:rFonts w:hint="eastAsia" w:hAnsi="宋体" w:cs="宋体"/>
                <w:szCs w:val="18"/>
              </w:rPr>
              <w:t>云主机ID、监控数据时间、云主机内部IP地址、CPU使用率、内存使用率、普通存储使用率、高性能存储使用率、静态存储使用率、本地视频存储使用率、异地视频使用率、磁盘写峰值、磁盘读峰值、带宽上行峰值、带宽下行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181"/>
              <w:rPr>
                <w:szCs w:val="18"/>
              </w:rPr>
            </w:pPr>
            <w:r>
              <w:rPr>
                <w:rFonts w:hint="eastAsia" w:hAnsi="宋体" w:cs="宋体"/>
                <w:szCs w:val="18"/>
              </w:rPr>
              <w:t>应用系统网络出口使用数据</w:t>
            </w:r>
          </w:p>
        </w:tc>
        <w:tc>
          <w:tcPr>
            <w:tcW w:w="7643" w:type="dxa"/>
            <w:shd w:val="clear" w:color="auto" w:fill="auto"/>
            <w:vAlign w:val="center"/>
          </w:tcPr>
          <w:p>
            <w:pPr>
              <w:pStyle w:val="181"/>
              <w:jc w:val="both"/>
              <w:rPr>
                <w:szCs w:val="18"/>
              </w:rPr>
            </w:pPr>
            <w:r>
              <w:rPr>
                <w:rFonts w:hint="eastAsia" w:hAnsi="宋体" w:cs="宋体"/>
                <w:kern w:val="2"/>
                <w:szCs w:val="18"/>
              </w:rPr>
              <w:t>信息系统编号、连接网络类型（政务外网/互联网）、监控数据时间、带宽上行峰值、带宽下行峰值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181"/>
              <w:rPr>
                <w:szCs w:val="18"/>
              </w:rPr>
            </w:pPr>
            <w:r>
              <w:rPr>
                <w:rFonts w:hint="eastAsia" w:hAnsi="宋体" w:cs="宋体"/>
                <w:szCs w:val="18"/>
              </w:rPr>
              <w:t>VPN/远程接入登录数据</w:t>
            </w:r>
          </w:p>
        </w:tc>
        <w:tc>
          <w:tcPr>
            <w:tcW w:w="7643" w:type="dxa"/>
            <w:shd w:val="clear" w:color="auto" w:fill="auto"/>
            <w:vAlign w:val="center"/>
          </w:tcPr>
          <w:p>
            <w:pPr>
              <w:pStyle w:val="181"/>
              <w:jc w:val="both"/>
              <w:rPr>
                <w:szCs w:val="18"/>
              </w:rPr>
            </w:pPr>
            <w:r>
              <w:rPr>
                <w:rFonts w:hint="eastAsia" w:hAnsi="宋体" w:cs="宋体"/>
                <w:szCs w:val="18"/>
              </w:rPr>
              <w:t>信息系统编号、连接网络类型（政务外网/互联网）、监控数据时间、V</w:t>
            </w:r>
            <w:r>
              <w:rPr>
                <w:rFonts w:hAnsi="宋体" w:cs="宋体"/>
                <w:szCs w:val="18"/>
              </w:rPr>
              <w:t>PN</w:t>
            </w:r>
            <w:r>
              <w:rPr>
                <w:rFonts w:hint="eastAsia" w:hAnsi="宋体" w:cs="宋体"/>
                <w:szCs w:val="18"/>
              </w:rPr>
              <w:t>远程接入类型（SL VPN/Ipsec VPN）、远程接入账号、会话I</w:t>
            </w:r>
            <w:r>
              <w:rPr>
                <w:rFonts w:hAnsi="宋体" w:cs="宋体"/>
                <w:szCs w:val="18"/>
              </w:rPr>
              <w:t>D</w:t>
            </w:r>
            <w:r>
              <w:rPr>
                <w:rFonts w:hint="eastAsia" w:hAnsi="宋体" w:cs="宋体"/>
                <w:szCs w:val="18"/>
              </w:rPr>
              <w:t>、登入时间、退出时间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181"/>
              <w:rPr>
                <w:szCs w:val="18"/>
              </w:rPr>
            </w:pPr>
            <w:r>
              <w:rPr>
                <w:rFonts w:hint="eastAsia" w:hAnsi="宋体" w:cs="宋体"/>
                <w:szCs w:val="18"/>
              </w:rPr>
              <w:t>运维监测数据</w:t>
            </w:r>
          </w:p>
        </w:tc>
        <w:tc>
          <w:tcPr>
            <w:tcW w:w="7643" w:type="dxa"/>
            <w:shd w:val="clear" w:color="auto" w:fill="auto"/>
            <w:vAlign w:val="center"/>
          </w:tcPr>
          <w:p>
            <w:pPr>
              <w:pStyle w:val="181"/>
              <w:jc w:val="both"/>
              <w:rPr>
                <w:szCs w:val="18"/>
              </w:rPr>
            </w:pPr>
            <w:r>
              <w:rPr>
                <w:rFonts w:hint="eastAsia" w:hAnsi="宋体" w:cs="宋体"/>
                <w:szCs w:val="18"/>
              </w:rPr>
              <w:t>运维监测类型（机房巡检、云平台运维、网络运维、安全运维）、监测内容、状态（是否正常）、监测时间、监测人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181"/>
              <w:rPr>
                <w:szCs w:val="18"/>
              </w:rPr>
            </w:pPr>
            <w:r>
              <w:rPr>
                <w:rFonts w:hint="eastAsia" w:hAnsi="宋体"/>
                <w:szCs w:val="18"/>
              </w:rPr>
              <w:t>安全漏洞扫描数据</w:t>
            </w:r>
          </w:p>
        </w:tc>
        <w:tc>
          <w:tcPr>
            <w:tcW w:w="7643" w:type="dxa"/>
            <w:shd w:val="clear" w:color="auto" w:fill="auto"/>
            <w:vAlign w:val="center"/>
          </w:tcPr>
          <w:p>
            <w:pPr>
              <w:pStyle w:val="181"/>
              <w:jc w:val="both"/>
              <w:rPr>
                <w:szCs w:val="18"/>
              </w:rPr>
            </w:pPr>
            <w:r>
              <w:rPr>
                <w:rFonts w:hint="eastAsia" w:hAnsi="宋体"/>
                <w:szCs w:val="18"/>
              </w:rPr>
              <w:t>安全漏洞名称、漏洞类型（主机漏洞、数据库漏洞、WEB漏洞、中间件级其他组件漏洞等）、安全漏洞风险等级、漏洞存在的云主机ID、所属信息系统名称、扫描时间、漏洞通知情况（是否已联系系统责任人）、漏洞整改情况、漏洞整改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181"/>
              <w:rPr>
                <w:szCs w:val="18"/>
              </w:rPr>
            </w:pPr>
            <w:r>
              <w:rPr>
                <w:rFonts w:hint="eastAsia" w:hAnsi="宋体"/>
                <w:szCs w:val="18"/>
              </w:rPr>
              <w:t>安全补丁安装数据</w:t>
            </w:r>
          </w:p>
        </w:tc>
        <w:tc>
          <w:tcPr>
            <w:tcW w:w="7643" w:type="dxa"/>
            <w:shd w:val="clear" w:color="auto" w:fill="auto"/>
            <w:vAlign w:val="center"/>
          </w:tcPr>
          <w:p>
            <w:pPr>
              <w:pStyle w:val="181"/>
              <w:jc w:val="both"/>
              <w:rPr>
                <w:szCs w:val="18"/>
              </w:rPr>
            </w:pPr>
            <w:r>
              <w:rPr>
                <w:rFonts w:hint="eastAsia" w:hAnsi="宋体"/>
                <w:szCs w:val="18"/>
              </w:rPr>
              <w:t>安全补丁名称、安装补丁的云主机I</w:t>
            </w:r>
            <w:r>
              <w:rPr>
                <w:rFonts w:hAnsi="宋体"/>
                <w:szCs w:val="18"/>
              </w:rPr>
              <w:t>D</w:t>
            </w:r>
            <w:r>
              <w:rPr>
                <w:rFonts w:hint="eastAsia" w:hAnsi="宋体"/>
                <w:szCs w:val="18"/>
              </w:rPr>
              <w:t>、补丁类型（</w:t>
            </w:r>
            <w:r>
              <w:rPr>
                <w:rFonts w:hAnsi="宋体"/>
                <w:szCs w:val="18"/>
              </w:rPr>
              <w:t>W</w:t>
            </w:r>
            <w:r>
              <w:rPr>
                <w:rFonts w:hint="eastAsia" w:hAnsi="宋体"/>
                <w:szCs w:val="18"/>
              </w:rPr>
              <w:t>indows补丁、Linux补丁、国产操作系统补丁、各类数据库补丁、中间件补丁）、安全补丁发布时间、安全补丁安装时间、监测人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181"/>
              <w:rPr>
                <w:szCs w:val="18"/>
              </w:rPr>
            </w:pPr>
            <w:r>
              <w:rPr>
                <w:rFonts w:hint="eastAsia" w:hAnsi="宋体"/>
                <w:szCs w:val="18"/>
              </w:rPr>
              <w:t>安全预警监测数据</w:t>
            </w:r>
          </w:p>
        </w:tc>
        <w:tc>
          <w:tcPr>
            <w:tcW w:w="7643" w:type="dxa"/>
            <w:shd w:val="clear" w:color="auto" w:fill="auto"/>
            <w:vAlign w:val="center"/>
          </w:tcPr>
          <w:p>
            <w:pPr>
              <w:pStyle w:val="181"/>
              <w:jc w:val="both"/>
              <w:rPr>
                <w:szCs w:val="18"/>
              </w:rPr>
            </w:pPr>
            <w:r>
              <w:rPr>
                <w:rFonts w:hint="eastAsia" w:hAnsi="宋体"/>
                <w:szCs w:val="18"/>
              </w:rPr>
              <w:t>监测类型（漏洞发布/补丁发布）、监测内容、预警情况（是否已通知相关单位）、监测时间、监测人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1691" w:type="dxa"/>
            <w:shd w:val="clear" w:color="auto" w:fill="auto"/>
            <w:vAlign w:val="center"/>
          </w:tcPr>
          <w:p>
            <w:pPr>
              <w:pStyle w:val="181"/>
              <w:rPr>
                <w:szCs w:val="18"/>
              </w:rPr>
            </w:pPr>
            <w:r>
              <w:rPr>
                <w:rFonts w:hint="eastAsia" w:hAnsi="宋体"/>
                <w:szCs w:val="18"/>
              </w:rPr>
              <w:t>安全攻击监测数据</w:t>
            </w:r>
          </w:p>
        </w:tc>
        <w:tc>
          <w:tcPr>
            <w:tcW w:w="7643" w:type="dxa"/>
            <w:shd w:val="clear" w:color="auto" w:fill="auto"/>
            <w:vAlign w:val="center"/>
          </w:tcPr>
          <w:p>
            <w:pPr>
              <w:pStyle w:val="181"/>
              <w:jc w:val="both"/>
              <w:rPr>
                <w:szCs w:val="18"/>
              </w:rPr>
            </w:pPr>
            <w:r>
              <w:rPr>
                <w:rFonts w:hint="eastAsia" w:hAnsi="宋体"/>
                <w:szCs w:val="18"/>
              </w:rPr>
              <w:t>安全攻击名称、攻击涉及云主机ID、攻击涉及信息系统编号、安全攻击通报情况（是否已通知相关单位）、监测时间、监测人</w:t>
            </w:r>
          </w:p>
        </w:tc>
      </w:tr>
    </w:tbl>
    <w:p>
      <w:pPr>
        <w:pStyle w:val="59"/>
        <w:ind w:firstLine="0" w:firstLineChars="0"/>
      </w:pPr>
    </w:p>
    <w:p>
      <w:pPr>
        <w:pStyle w:val="59"/>
        <w:ind w:firstLine="0" w:firstLineChars="0"/>
      </w:pPr>
    </w:p>
    <w:p>
      <w:pPr>
        <w:pStyle w:val="59"/>
        <w:ind w:firstLine="0" w:firstLineChars="0"/>
      </w:pPr>
    </w:p>
    <w:p>
      <w:pPr>
        <w:pStyle w:val="59"/>
        <w:ind w:firstLine="0" w:firstLineChars="0"/>
      </w:pPr>
    </w:p>
    <w:p>
      <w:pPr>
        <w:pStyle w:val="59"/>
        <w:ind w:firstLine="0" w:firstLineChars="0"/>
      </w:pPr>
    </w:p>
    <w:bookmarkEnd w:id="171"/>
    <w:p>
      <w:pPr>
        <w:pStyle w:val="59"/>
        <w:ind w:firstLine="0" w:firstLineChars="0"/>
        <w:jc w:val="center"/>
      </w:pPr>
      <w:bookmarkStart w:id="227" w:name="BookMark8"/>
      <w:r>
        <w:rPr>
          <w:rFonts w:hint="eastAsia"/>
        </w:rPr>
        <w:drawing>
          <wp:inline distT="0" distB="0" distL="0" distR="0">
            <wp:extent cx="1485900" cy="317500"/>
            <wp:effectExtent l="0" t="0" r="0" b="6350"/>
            <wp:docPr id="717257499" name="图片 1"/>
            <wp:cNvGraphicFramePr/>
            <a:graphic xmlns:a="http://schemas.openxmlformats.org/drawingml/2006/main">
              <a:graphicData uri="http://schemas.openxmlformats.org/drawingml/2006/picture">
                <pic:pic xmlns:pic="http://schemas.openxmlformats.org/drawingml/2006/picture">
                  <pic:nvPicPr>
                    <pic:cNvPr id="717257499" name="图片 1"/>
                    <pic:cNvPicPr/>
                  </pic:nvPicPr>
                  <pic:blipFill>
                    <a:blip r:embed="rId2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27"/>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fldChar w:fldCharType="begin"/>
    </w:r>
    <w:r>
      <w:instrText xml:space="preserve">PAGE   \* MERGEFORMAT</w:instrText>
    </w:r>
    <w:r>
      <w:fldChar w:fldCharType="separate"/>
    </w:r>
    <w:r>
      <w:rPr>
        <w:lang w:val="zh-CN"/>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 XX/T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2"/>
      <w:suff w:val="nothing"/>
      <w:lvlText w:val="%1%2.%3　"/>
      <w:lvlJc w:val="left"/>
      <w:pPr>
        <w:ind w:left="0" w:firstLine="0"/>
      </w:pPr>
    </w:lvl>
    <w:lvl w:ilvl="3" w:tentative="0">
      <w:start w:val="1"/>
      <w:numFmt w:val="decimal"/>
      <w:pStyle w:val="121"/>
      <w:suff w:val="nothing"/>
      <w:lvlText w:val="%1%2.%3.%4　"/>
      <w:lvlJc w:val="left"/>
      <w:pPr>
        <w:ind w:left="0" w:firstLine="0"/>
      </w:pPr>
    </w:lvl>
    <w:lvl w:ilvl="4" w:tentative="0">
      <w:start w:val="1"/>
      <w:numFmt w:val="decimal"/>
      <w:pStyle w:val="156"/>
      <w:suff w:val="nothing"/>
      <w:lvlText w:val="%1%2.%3.%4.%5　"/>
      <w:lvlJc w:val="left"/>
      <w:pPr>
        <w:ind w:left="0" w:firstLine="0"/>
      </w:pPr>
    </w:lvl>
    <w:lvl w:ilvl="5" w:tentative="0">
      <w:start w:val="1"/>
      <w:numFmt w:val="decimal"/>
      <w:pStyle w:val="158"/>
      <w:suff w:val="nothing"/>
      <w:lvlText w:val="%1%2.%3.%4.%5.%6　"/>
      <w:lvlJc w:val="left"/>
      <w:pPr>
        <w:ind w:left="0" w:firstLine="0"/>
      </w:pPr>
    </w:lvl>
    <w:lvl w:ilvl="6" w:tentative="0">
      <w:start w:val="1"/>
      <w:numFmt w:val="decimal"/>
      <w:pStyle w:val="161"/>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2"/>
      <w:lvlText w:val="%1"/>
      <w:lvlJc w:val="left"/>
      <w:pPr>
        <w:ind w:left="425" w:hanging="425"/>
      </w:pPr>
      <w:rPr>
        <w:rFonts w:hint="eastAsia"/>
      </w:rPr>
    </w:lvl>
    <w:lvl w:ilvl="1" w:tentative="0">
      <w:start w:val="1"/>
      <w:numFmt w:val="decimal"/>
      <w:pStyle w:val="203"/>
      <w:suff w:val="nothing"/>
      <w:lvlText w:val="%10.%2 "/>
      <w:lvlJc w:val="left"/>
      <w:pPr>
        <w:ind w:left="0" w:firstLine="0"/>
      </w:pPr>
      <w:rPr>
        <w:rFonts w:hint="eastAsia" w:ascii="黑体" w:eastAsia="黑体" w:hAnsiTheme="minorHAnsi"/>
        <w:b w:val="0"/>
        <w:i w:val="0"/>
        <w:sz w:val="21"/>
      </w:rPr>
    </w:lvl>
    <w:lvl w:ilvl="2" w:tentative="0">
      <w:start w:val="1"/>
      <w:numFmt w:val="decimal"/>
      <w:pStyle w:val="204"/>
      <w:suff w:val="nothing"/>
      <w:lvlText w:val="%10.%2.%3 "/>
      <w:lvlJc w:val="left"/>
      <w:pPr>
        <w:ind w:left="0" w:firstLine="0"/>
      </w:pPr>
      <w:rPr>
        <w:rFonts w:hint="eastAsia" w:ascii="黑体" w:eastAsia="黑体" w:hAnsiTheme="minorHAnsi"/>
        <w:b w:val="0"/>
        <w:i w:val="0"/>
        <w:sz w:val="21"/>
      </w:rPr>
    </w:lvl>
    <w:lvl w:ilvl="3" w:tentative="0">
      <w:start w:val="1"/>
      <w:numFmt w:val="decimal"/>
      <w:pStyle w:val="205"/>
      <w:suff w:val="nothing"/>
      <w:lvlText w:val="%10.%2.%3.%4 "/>
      <w:lvlJc w:val="left"/>
      <w:pPr>
        <w:ind w:left="0" w:firstLine="0"/>
      </w:pPr>
      <w:rPr>
        <w:rFonts w:hint="eastAsia" w:ascii="黑体" w:eastAsia="黑体" w:hAnsiTheme="minorHAnsi"/>
        <w:b w:val="0"/>
        <w:i w:val="0"/>
        <w:sz w:val="21"/>
      </w:rPr>
    </w:lvl>
    <w:lvl w:ilvl="4" w:tentative="0">
      <w:start w:val="1"/>
      <w:numFmt w:val="decimal"/>
      <w:pStyle w:val="206"/>
      <w:suff w:val="nothing"/>
      <w:lvlText w:val="%10.%2.%3.%4.%5 "/>
      <w:lvlJc w:val="left"/>
      <w:pPr>
        <w:ind w:left="0" w:firstLine="0"/>
      </w:pPr>
      <w:rPr>
        <w:rFonts w:hint="eastAsia" w:ascii="黑体" w:eastAsia="黑体" w:hAnsiTheme="minorHAnsi"/>
        <w:b w:val="0"/>
        <w:i w:val="0"/>
        <w:sz w:val="21"/>
      </w:rPr>
    </w:lvl>
    <w:lvl w:ilvl="5" w:tentative="0">
      <w:start w:val="1"/>
      <w:numFmt w:val="decimal"/>
      <w:pStyle w:val="20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4"/>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7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1966BFF"/>
    <w:multiLevelType w:val="multilevel"/>
    <w:tmpl w:val="11966BF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AD20F90"/>
    <w:multiLevelType w:val="multilevel"/>
    <w:tmpl w:val="1AD20F90"/>
    <w:lvl w:ilvl="0" w:tentative="0">
      <w:start w:val="1"/>
      <w:numFmt w:val="none"/>
      <w:pStyle w:val="113"/>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8"/>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1FC91163"/>
    <w:multiLevelType w:val="multilevel"/>
    <w:tmpl w:val="1FC91163"/>
    <w:lvl w:ilvl="0" w:tentative="0">
      <w:start w:val="1"/>
      <w:numFmt w:val="decimal"/>
      <w:pStyle w:val="236"/>
      <w:suff w:val="nothing"/>
      <w:lvlText w:val="%1　"/>
      <w:lvlJc w:val="left"/>
      <w:pPr>
        <w:ind w:left="1275"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237"/>
      <w:suff w:val="nothing"/>
      <w:lvlText w:val="%1.%2.%3　"/>
      <w:lvlJc w:val="left"/>
      <w:pPr>
        <w:ind w:left="1842" w:firstLine="0"/>
      </w:pPr>
      <w:rPr>
        <w:rFonts w:hint="eastAsia" w:ascii="黑体" w:hAnsi="Times New Roman" w:eastAsia="黑体"/>
        <w:b w:val="0"/>
        <w:i w:val="0"/>
        <w:sz w:val="21"/>
      </w:rPr>
    </w:lvl>
    <w:lvl w:ilvl="3" w:tentative="0">
      <w:start w:val="1"/>
      <w:numFmt w:val="decimal"/>
      <w:pStyle w:val="239"/>
      <w:suff w:val="nothing"/>
      <w:lvlText w:val="%1.%2.%3.%4　"/>
      <w:lvlJc w:val="left"/>
      <w:pPr>
        <w:ind w:left="2268" w:firstLine="0"/>
      </w:pPr>
      <w:rPr>
        <w:rFonts w:hint="eastAsia" w:ascii="黑体" w:hAnsi="Times New Roman" w:eastAsia="黑体"/>
        <w:b w:val="0"/>
        <w:i w:val="0"/>
        <w:sz w:val="21"/>
      </w:rPr>
    </w:lvl>
    <w:lvl w:ilvl="4" w:tentative="0">
      <w:start w:val="1"/>
      <w:numFmt w:val="decimal"/>
      <w:suff w:val="nothing"/>
      <w:lvlText w:val="%1.%2.%3.%4.%5　"/>
      <w:lvlJc w:val="left"/>
      <w:pPr>
        <w:ind w:left="2268"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2C5917C3"/>
    <w:multiLevelType w:val="multilevel"/>
    <w:tmpl w:val="2C5917C3"/>
    <w:lvl w:ilvl="0" w:tentative="0">
      <w:start w:val="1"/>
      <w:numFmt w:val="none"/>
      <w:pStyle w:val="135"/>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90"/>
      <w:lvlText w:val=""/>
      <w:lvlJc w:val="left"/>
      <w:pPr>
        <w:ind w:left="851" w:hanging="431"/>
      </w:pPr>
      <w:rPr>
        <w:rFonts w:hint="default" w:ascii="Symbol" w:hAnsi="Symbol"/>
        <w:sz w:val="21"/>
      </w:rPr>
    </w:lvl>
    <w:lvl w:ilvl="2" w:tentative="0">
      <w:start w:val="1"/>
      <w:numFmt w:val="bullet"/>
      <w:pStyle w:val="175"/>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4"/>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7"/>
      <w:lvlText w:val="%1)"/>
      <w:lvlJc w:val="left"/>
      <w:pPr>
        <w:tabs>
          <w:tab w:val="left" w:pos="851"/>
        </w:tabs>
        <w:ind w:left="851" w:hanging="426"/>
      </w:pPr>
      <w:rPr>
        <w:rFonts w:hint="eastAsia" w:ascii="宋体" w:hAnsi="Times New Roman" w:eastAsia="宋体"/>
        <w:sz w:val="21"/>
      </w:rPr>
    </w:lvl>
    <w:lvl w:ilvl="1" w:tentative="0">
      <w:start w:val="1"/>
      <w:numFmt w:val="decimal"/>
      <w:pStyle w:val="112"/>
      <w:lvlText w:val="%2)"/>
      <w:lvlJc w:val="left"/>
      <w:pPr>
        <w:tabs>
          <w:tab w:val="left" w:pos="1276"/>
        </w:tabs>
        <w:ind w:left="1276" w:hanging="425"/>
      </w:pPr>
      <w:rPr>
        <w:rFonts w:hint="eastAsia" w:ascii="宋体" w:hAnsi="Times New Roman" w:eastAsia="宋体"/>
        <w:sz w:val="21"/>
      </w:rPr>
    </w:lvl>
    <w:lvl w:ilvl="2" w:tentative="0">
      <w:start w:val="1"/>
      <w:numFmt w:val="decimal"/>
      <w:pStyle w:val="120"/>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1"/>
      <w:lvlText w:val="%1"/>
      <w:lvlJc w:val="left"/>
      <w:pPr>
        <w:ind w:left="420" w:hanging="420"/>
      </w:pPr>
      <w:rPr>
        <w:rFonts w:hint="eastAsia"/>
      </w:rPr>
    </w:lvl>
    <w:lvl w:ilvl="1" w:tentative="0">
      <w:start w:val="1"/>
      <w:numFmt w:val="decimal"/>
      <w:pStyle w:val="86"/>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6"/>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9"/>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4EFA0E06"/>
    <w:multiLevelType w:val="multilevel"/>
    <w:tmpl w:val="4EFA0E06"/>
    <w:lvl w:ilvl="0" w:tentative="0">
      <w:start w:val="1"/>
      <w:numFmt w:val="upperLetter"/>
      <w:pStyle w:val="240"/>
      <w:lvlText w:val="%1.1.1"/>
      <w:lvlJc w:val="righ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4632751"/>
    <w:multiLevelType w:val="multilevel"/>
    <w:tmpl w:val="54632751"/>
    <w:lvl w:ilvl="0" w:tentative="0">
      <w:start w:val="1"/>
      <w:numFmt w:val="none"/>
      <w:pStyle w:val="9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117"/>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202"/>
      <w:suff w:val="space"/>
      <w:lvlText w:val="%1"/>
      <w:lvlJc w:val="left"/>
      <w:pPr>
        <w:ind w:left="425" w:hanging="425"/>
      </w:pPr>
      <w:rPr>
        <w:rFonts w:hint="eastAsia"/>
      </w:rPr>
    </w:lvl>
    <w:lvl w:ilvl="1" w:tentative="0">
      <w:start w:val="1"/>
      <w:numFmt w:val="decimal"/>
      <w:pStyle w:val="80"/>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4"/>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5"/>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92"/>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79"/>
      <w:suff w:val="nothing"/>
      <w:lvlText w:val="附录%1"/>
      <w:lvlJc w:val="left"/>
      <w:pPr>
        <w:ind w:left="0" w:firstLine="0"/>
      </w:pPr>
      <w:rPr>
        <w:rFonts w:hint="eastAsia"/>
        <w:spacing w:val="100"/>
      </w:rPr>
    </w:lvl>
    <w:lvl w:ilvl="1" w:tentative="0">
      <w:start w:val="1"/>
      <w:numFmt w:val="decimal"/>
      <w:pStyle w:val="81"/>
      <w:suff w:val="nothing"/>
      <w:lvlText w:val="%1.%2　"/>
      <w:lvlJc w:val="left"/>
      <w:pPr>
        <w:ind w:left="2694" w:firstLine="0"/>
      </w:pPr>
      <w:rPr>
        <w:rFonts w:hint="eastAsia" w:ascii="黑体" w:eastAsia="黑体"/>
        <w:b w:val="0"/>
        <w:i w:val="0"/>
        <w:sz w:val="21"/>
      </w:rPr>
    </w:lvl>
    <w:lvl w:ilvl="2" w:tentative="0">
      <w:start w:val="1"/>
      <w:numFmt w:val="decimal"/>
      <w:pStyle w:val="82"/>
      <w:suff w:val="nothing"/>
      <w:lvlText w:val="%1.%2.%3　"/>
      <w:lvlJc w:val="left"/>
      <w:pPr>
        <w:ind w:left="0" w:firstLine="0"/>
      </w:pPr>
      <w:rPr>
        <w:rFonts w:hint="eastAsia" w:ascii="黑体" w:eastAsia="黑体"/>
        <w:b w:val="0"/>
        <w:i w:val="0"/>
        <w:sz w:val="21"/>
      </w:rPr>
    </w:lvl>
    <w:lvl w:ilvl="3" w:tentative="0">
      <w:start w:val="1"/>
      <w:numFmt w:val="decimal"/>
      <w:pStyle w:val="84"/>
      <w:suff w:val="nothing"/>
      <w:lvlText w:val="%1.%2.%3.%4　"/>
      <w:lvlJc w:val="left"/>
      <w:pPr>
        <w:ind w:left="0" w:firstLine="0"/>
      </w:pPr>
      <w:rPr>
        <w:rFonts w:hint="eastAsia" w:ascii="黑体" w:eastAsia="黑体"/>
        <w:b w:val="0"/>
        <w:i w:val="0"/>
        <w:sz w:val="21"/>
      </w:rPr>
    </w:lvl>
    <w:lvl w:ilvl="4" w:tentative="0">
      <w:start w:val="1"/>
      <w:numFmt w:val="decimal"/>
      <w:pStyle w:val="85"/>
      <w:suff w:val="nothing"/>
      <w:lvlText w:val="%1.%2.%3.%4.%5　"/>
      <w:lvlJc w:val="left"/>
      <w:pPr>
        <w:ind w:left="0" w:firstLine="0"/>
      </w:pPr>
      <w:rPr>
        <w:rFonts w:hint="eastAsia" w:ascii="黑体" w:eastAsia="黑体"/>
        <w:b w:val="0"/>
        <w:i w:val="0"/>
        <w:sz w:val="21"/>
      </w:rPr>
    </w:lvl>
    <w:lvl w:ilvl="5" w:tentative="0">
      <w:start w:val="1"/>
      <w:numFmt w:val="decimal"/>
      <w:pStyle w:val="87"/>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9506ABF"/>
    <w:multiLevelType w:val="multilevel"/>
    <w:tmpl w:val="69506ABF"/>
    <w:lvl w:ilvl="0" w:tentative="0">
      <w:start w:val="1"/>
      <w:numFmt w:val="bullet"/>
      <w:pStyle w:val="191"/>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8">
    <w:nsid w:val="6CA41985"/>
    <w:multiLevelType w:val="multilevel"/>
    <w:tmpl w:val="6CA41985"/>
    <w:lvl w:ilvl="0" w:tentative="0">
      <w:start w:val="1"/>
      <w:numFmt w:val="decimal"/>
      <w:pStyle w:val="1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9">
    <w:nsid w:val="6CE42AC1"/>
    <w:multiLevelType w:val="multilevel"/>
    <w:tmpl w:val="6CE42AC1"/>
    <w:lvl w:ilvl="0" w:tentative="0">
      <w:start w:val="1"/>
      <w:numFmt w:val="lowerLetter"/>
      <w:pStyle w:val="17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6CEA2025"/>
    <w:multiLevelType w:val="multilevel"/>
    <w:tmpl w:val="6CEA2025"/>
    <w:lvl w:ilvl="0" w:tentative="0">
      <w:start w:val="1"/>
      <w:numFmt w:val="none"/>
      <w:pStyle w:val="155"/>
      <w:suff w:val="nothing"/>
      <w:lvlText w:val="%1"/>
      <w:lvlJc w:val="left"/>
      <w:pPr>
        <w:ind w:left="0" w:firstLine="0"/>
      </w:pPr>
      <w:rPr>
        <w:rFonts w:hint="eastAsia"/>
      </w:rPr>
    </w:lvl>
    <w:lvl w:ilvl="1" w:tentative="0">
      <w:start w:val="1"/>
      <w:numFmt w:val="decimal"/>
      <w:pStyle w:val="107"/>
      <w:suff w:val="nothing"/>
      <w:lvlText w:val="%1%2　"/>
      <w:lvlJc w:val="left"/>
      <w:pPr>
        <w:ind w:left="0" w:firstLine="0"/>
      </w:pPr>
      <w:rPr>
        <w:rFonts w:hint="eastAsia" w:ascii="黑体" w:eastAsia="黑体"/>
        <w:b w:val="0"/>
        <w:i w:val="0"/>
        <w:sz w:val="21"/>
      </w:rPr>
    </w:lvl>
    <w:lvl w:ilvl="2" w:tentative="0">
      <w:start w:val="1"/>
      <w:numFmt w:val="decimal"/>
      <w:pStyle w:val="108"/>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8"/>
      <w:suff w:val="nothing"/>
      <w:lvlText w:val="%1%2.%3.%4　"/>
      <w:lvlJc w:val="left"/>
      <w:pPr>
        <w:ind w:left="3119" w:firstLine="0"/>
      </w:pPr>
      <w:rPr>
        <w:rFonts w:hint="eastAsia" w:ascii="黑体" w:eastAsia="黑体"/>
        <w:b w:val="0"/>
        <w:i w:val="0"/>
        <w:sz w:val="21"/>
      </w:rPr>
    </w:lvl>
    <w:lvl w:ilvl="4" w:tentative="0">
      <w:start w:val="1"/>
      <w:numFmt w:val="decimal"/>
      <w:pStyle w:val="97"/>
      <w:suff w:val="nothing"/>
      <w:lvlText w:val="%1%2.%3.%4.%5　"/>
      <w:lvlJc w:val="left"/>
      <w:pPr>
        <w:ind w:left="0" w:firstLine="0"/>
      </w:pPr>
      <w:rPr>
        <w:rFonts w:hint="eastAsia" w:ascii="黑体" w:eastAsia="黑体"/>
        <w:b w:val="0"/>
        <w:i w:val="0"/>
        <w:sz w:val="21"/>
      </w:rPr>
    </w:lvl>
    <w:lvl w:ilvl="5" w:tentative="0">
      <w:start w:val="1"/>
      <w:numFmt w:val="decimal"/>
      <w:pStyle w:val="101"/>
      <w:suff w:val="nothing"/>
      <w:lvlText w:val="%1%2.%3.%4.%5.%6　"/>
      <w:lvlJc w:val="left"/>
      <w:pPr>
        <w:ind w:left="0" w:firstLine="0"/>
      </w:pPr>
      <w:rPr>
        <w:rFonts w:hint="eastAsia" w:ascii="黑体" w:eastAsia="黑体"/>
        <w:b w:val="0"/>
        <w:i w:val="0"/>
        <w:sz w:val="21"/>
      </w:rPr>
    </w:lvl>
    <w:lvl w:ilvl="6" w:tentative="0">
      <w:start w:val="1"/>
      <w:numFmt w:val="decimal"/>
      <w:pStyle w:val="106"/>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1">
    <w:nsid w:val="6DBF04F4"/>
    <w:multiLevelType w:val="multilevel"/>
    <w:tmpl w:val="6DBF04F4"/>
    <w:lvl w:ilvl="0" w:tentative="0">
      <w:start w:val="1"/>
      <w:numFmt w:val="none"/>
      <w:pStyle w:val="18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2">
    <w:nsid w:val="6DF35F19"/>
    <w:multiLevelType w:val="multilevel"/>
    <w:tmpl w:val="6DF35F19"/>
    <w:lvl w:ilvl="0" w:tentative="0">
      <w:start w:val="1"/>
      <w:numFmt w:val="decimal"/>
      <w:pStyle w:val="118"/>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3">
    <w:nsid w:val="76933334"/>
    <w:multiLevelType w:val="multilevel"/>
    <w:tmpl w:val="76933334"/>
    <w:lvl w:ilvl="0" w:tentative="0">
      <w:start w:val="1"/>
      <w:numFmt w:val="none"/>
      <w:pStyle w:val="142"/>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30"/>
  </w:num>
  <w:num w:numId="3">
    <w:abstractNumId w:val="5"/>
  </w:num>
  <w:num w:numId="4">
    <w:abstractNumId w:val="26"/>
  </w:num>
  <w:num w:numId="5">
    <w:abstractNumId w:val="21"/>
  </w:num>
  <w:num w:numId="6">
    <w:abstractNumId w:val="15"/>
  </w:num>
  <w:num w:numId="7">
    <w:abstractNumId w:val="9"/>
  </w:num>
  <w:num w:numId="8">
    <w:abstractNumId w:val="3"/>
  </w:num>
  <w:num w:numId="9">
    <w:abstractNumId w:val="10"/>
  </w:num>
  <w:num w:numId="10">
    <w:abstractNumId w:val="19"/>
  </w:num>
  <w:num w:numId="11">
    <w:abstractNumId w:val="28"/>
  </w:num>
  <w:num w:numId="12">
    <w:abstractNumId w:val="13"/>
  </w:num>
  <w:num w:numId="13">
    <w:abstractNumId w:val="14"/>
  </w:num>
  <w:num w:numId="14">
    <w:abstractNumId w:val="8"/>
  </w:num>
  <w:num w:numId="15">
    <w:abstractNumId w:val="22"/>
  </w:num>
  <w:num w:numId="16">
    <w:abstractNumId w:val="24"/>
  </w:num>
  <w:num w:numId="17">
    <w:abstractNumId w:val="20"/>
  </w:num>
  <w:num w:numId="18">
    <w:abstractNumId w:val="32"/>
  </w:num>
  <w:num w:numId="19">
    <w:abstractNumId w:val="17"/>
  </w:num>
  <w:num w:numId="20">
    <w:abstractNumId w:val="1"/>
  </w:num>
  <w:num w:numId="21">
    <w:abstractNumId w:val="12"/>
  </w:num>
  <w:num w:numId="22">
    <w:abstractNumId w:val="33"/>
  </w:num>
  <w:num w:numId="23">
    <w:abstractNumId w:val="23"/>
  </w:num>
  <w:num w:numId="24">
    <w:abstractNumId w:val="6"/>
  </w:num>
  <w:num w:numId="25">
    <w:abstractNumId w:val="29"/>
  </w:num>
  <w:num w:numId="26">
    <w:abstractNumId w:val="31"/>
  </w:num>
  <w:num w:numId="27">
    <w:abstractNumId w:val="2"/>
  </w:num>
  <w:num w:numId="28">
    <w:abstractNumId w:val="4"/>
  </w:num>
  <w:num w:numId="29">
    <w:abstractNumId w:val="16"/>
  </w:num>
  <w:num w:numId="30">
    <w:abstractNumId w:val="27"/>
  </w:num>
  <w:num w:numId="31">
    <w:abstractNumId w:val="25"/>
  </w:num>
  <w:num w:numId="32">
    <w:abstractNumId w:val="11"/>
  </w:num>
  <w:num w:numId="33">
    <w:abstractNumId w:val="1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
  </w:num>
  <w:num w:numId="8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attachedTemplate r:id="rId1"/>
  <w:documentProtection w:edit="forms"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NhYTdmNGQwZTVhMDEyOTlhNTc2Y2M5ODJiNzk2YzAifQ=="/>
  </w:docVars>
  <w:rsids>
    <w:rsidRoot w:val="00ED093A"/>
    <w:rsid w:val="0000040A"/>
    <w:rsid w:val="00000A94"/>
    <w:rsid w:val="00001972"/>
    <w:rsid w:val="00001D9A"/>
    <w:rsid w:val="00001DEC"/>
    <w:rsid w:val="00005D65"/>
    <w:rsid w:val="000062C9"/>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035"/>
    <w:rsid w:val="000365ED"/>
    <w:rsid w:val="00037CBA"/>
    <w:rsid w:val="0004249A"/>
    <w:rsid w:val="00042764"/>
    <w:rsid w:val="00043282"/>
    <w:rsid w:val="00044286"/>
    <w:rsid w:val="00044523"/>
    <w:rsid w:val="00047F28"/>
    <w:rsid w:val="00050280"/>
    <w:rsid w:val="000503AA"/>
    <w:rsid w:val="000506A1"/>
    <w:rsid w:val="000515DD"/>
    <w:rsid w:val="0005265A"/>
    <w:rsid w:val="000539DD"/>
    <w:rsid w:val="000539FC"/>
    <w:rsid w:val="00053BD3"/>
    <w:rsid w:val="000556ED"/>
    <w:rsid w:val="00055FE2"/>
    <w:rsid w:val="0005616F"/>
    <w:rsid w:val="00060C2E"/>
    <w:rsid w:val="00061033"/>
    <w:rsid w:val="000619E9"/>
    <w:rsid w:val="000622D4"/>
    <w:rsid w:val="0006357D"/>
    <w:rsid w:val="00064825"/>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22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CD5"/>
    <w:rsid w:val="000C2FBD"/>
    <w:rsid w:val="000C4B41"/>
    <w:rsid w:val="000C57D6"/>
    <w:rsid w:val="000C6362"/>
    <w:rsid w:val="000C6D72"/>
    <w:rsid w:val="000C7666"/>
    <w:rsid w:val="000D0629"/>
    <w:rsid w:val="000D0A9C"/>
    <w:rsid w:val="000D1795"/>
    <w:rsid w:val="000D329A"/>
    <w:rsid w:val="000D4B9C"/>
    <w:rsid w:val="000D4EB6"/>
    <w:rsid w:val="000D753B"/>
    <w:rsid w:val="000E4C9E"/>
    <w:rsid w:val="000E6FD7"/>
    <w:rsid w:val="000F06E1"/>
    <w:rsid w:val="000F0E3C"/>
    <w:rsid w:val="000F19D5"/>
    <w:rsid w:val="000F2E68"/>
    <w:rsid w:val="000F4AEA"/>
    <w:rsid w:val="000F633F"/>
    <w:rsid w:val="000F651C"/>
    <w:rsid w:val="000F67E9"/>
    <w:rsid w:val="00102232"/>
    <w:rsid w:val="001033D1"/>
    <w:rsid w:val="00104926"/>
    <w:rsid w:val="00111B24"/>
    <w:rsid w:val="00113B1E"/>
    <w:rsid w:val="0011711C"/>
    <w:rsid w:val="0012059C"/>
    <w:rsid w:val="00121E0C"/>
    <w:rsid w:val="00124E4F"/>
    <w:rsid w:val="00125C73"/>
    <w:rsid w:val="001260B7"/>
    <w:rsid w:val="001265CB"/>
    <w:rsid w:val="00127D56"/>
    <w:rsid w:val="001321C6"/>
    <w:rsid w:val="001325C4"/>
    <w:rsid w:val="00133010"/>
    <w:rsid w:val="001338EE"/>
    <w:rsid w:val="00133AAE"/>
    <w:rsid w:val="00135323"/>
    <w:rsid w:val="001356C4"/>
    <w:rsid w:val="00141114"/>
    <w:rsid w:val="00142969"/>
    <w:rsid w:val="001446C2"/>
    <w:rsid w:val="001457E7"/>
    <w:rsid w:val="00145C22"/>
    <w:rsid w:val="00145D9D"/>
    <w:rsid w:val="00146388"/>
    <w:rsid w:val="001529E5"/>
    <w:rsid w:val="00153C7E"/>
    <w:rsid w:val="0015458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519E"/>
    <w:rsid w:val="00176DFD"/>
    <w:rsid w:val="00182E6E"/>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059"/>
    <w:rsid w:val="001D0499"/>
    <w:rsid w:val="001D0BBE"/>
    <w:rsid w:val="001D0ED4"/>
    <w:rsid w:val="001D212F"/>
    <w:rsid w:val="001D29D7"/>
    <w:rsid w:val="001D2DE7"/>
    <w:rsid w:val="001D411C"/>
    <w:rsid w:val="001E1B6A"/>
    <w:rsid w:val="001E2484"/>
    <w:rsid w:val="001E3CC4"/>
    <w:rsid w:val="001E4882"/>
    <w:rsid w:val="001E6716"/>
    <w:rsid w:val="001E73AB"/>
    <w:rsid w:val="001F092D"/>
    <w:rsid w:val="001F143A"/>
    <w:rsid w:val="001F1605"/>
    <w:rsid w:val="001F2508"/>
    <w:rsid w:val="001F3A3A"/>
    <w:rsid w:val="001F4816"/>
    <w:rsid w:val="001F4EE9"/>
    <w:rsid w:val="001F6400"/>
    <w:rsid w:val="001F69B4"/>
    <w:rsid w:val="001F77C7"/>
    <w:rsid w:val="00200183"/>
    <w:rsid w:val="00200333"/>
    <w:rsid w:val="0020107D"/>
    <w:rsid w:val="0020176F"/>
    <w:rsid w:val="00201B8C"/>
    <w:rsid w:val="00202551"/>
    <w:rsid w:val="00202AA4"/>
    <w:rsid w:val="002031F7"/>
    <w:rsid w:val="002040E6"/>
    <w:rsid w:val="0020527B"/>
    <w:rsid w:val="00205F2C"/>
    <w:rsid w:val="00210B15"/>
    <w:rsid w:val="00213DB0"/>
    <w:rsid w:val="002142EA"/>
    <w:rsid w:val="002204BB"/>
    <w:rsid w:val="00221B79"/>
    <w:rsid w:val="00221C6B"/>
    <w:rsid w:val="00222960"/>
    <w:rsid w:val="002253A1"/>
    <w:rsid w:val="00225A9D"/>
    <w:rsid w:val="00225B14"/>
    <w:rsid w:val="00225CF8"/>
    <w:rsid w:val="0022794E"/>
    <w:rsid w:val="00233D64"/>
    <w:rsid w:val="0023482A"/>
    <w:rsid w:val="00234D5E"/>
    <w:rsid w:val="002359CB"/>
    <w:rsid w:val="00243540"/>
    <w:rsid w:val="002448E5"/>
    <w:rsid w:val="0024497B"/>
    <w:rsid w:val="0024515B"/>
    <w:rsid w:val="00246021"/>
    <w:rsid w:val="0024666E"/>
    <w:rsid w:val="00247F52"/>
    <w:rsid w:val="00250B25"/>
    <w:rsid w:val="00250BBE"/>
    <w:rsid w:val="002515C2"/>
    <w:rsid w:val="0025194F"/>
    <w:rsid w:val="002556EC"/>
    <w:rsid w:val="0026148A"/>
    <w:rsid w:val="00262696"/>
    <w:rsid w:val="00263D25"/>
    <w:rsid w:val="002643C3"/>
    <w:rsid w:val="00264A0C"/>
    <w:rsid w:val="00266EEB"/>
    <w:rsid w:val="00267EF4"/>
    <w:rsid w:val="00270CB8"/>
    <w:rsid w:val="00272B08"/>
    <w:rsid w:val="002730E6"/>
    <w:rsid w:val="0027501D"/>
    <w:rsid w:val="002771AC"/>
    <w:rsid w:val="00281BB8"/>
    <w:rsid w:val="00281E9E"/>
    <w:rsid w:val="00282405"/>
    <w:rsid w:val="0028369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1A2C"/>
    <w:rsid w:val="002A25DC"/>
    <w:rsid w:val="002A2DC0"/>
    <w:rsid w:val="002A3AAB"/>
    <w:rsid w:val="002A4CEA"/>
    <w:rsid w:val="002A4D20"/>
    <w:rsid w:val="002A5977"/>
    <w:rsid w:val="002A5A13"/>
    <w:rsid w:val="002A6D0D"/>
    <w:rsid w:val="002A757F"/>
    <w:rsid w:val="002A7F44"/>
    <w:rsid w:val="002B0C40"/>
    <w:rsid w:val="002B181E"/>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05BF"/>
    <w:rsid w:val="002E4D5A"/>
    <w:rsid w:val="002E6326"/>
    <w:rsid w:val="002F30E0"/>
    <w:rsid w:val="002F35E4"/>
    <w:rsid w:val="002F3730"/>
    <w:rsid w:val="002F38E1"/>
    <w:rsid w:val="002F7AF6"/>
    <w:rsid w:val="00300E63"/>
    <w:rsid w:val="00302F5F"/>
    <w:rsid w:val="0030441D"/>
    <w:rsid w:val="00306063"/>
    <w:rsid w:val="00306626"/>
    <w:rsid w:val="00313B85"/>
    <w:rsid w:val="00316F88"/>
    <w:rsid w:val="00317988"/>
    <w:rsid w:val="003221B4"/>
    <w:rsid w:val="0032258D"/>
    <w:rsid w:val="00322E62"/>
    <w:rsid w:val="00324D13"/>
    <w:rsid w:val="00324D2A"/>
    <w:rsid w:val="00324D70"/>
    <w:rsid w:val="00324EDD"/>
    <w:rsid w:val="003331E4"/>
    <w:rsid w:val="00334A32"/>
    <w:rsid w:val="00334DB3"/>
    <w:rsid w:val="00336C64"/>
    <w:rsid w:val="00337162"/>
    <w:rsid w:val="0034194F"/>
    <w:rsid w:val="00344605"/>
    <w:rsid w:val="003474AA"/>
    <w:rsid w:val="00350D1D"/>
    <w:rsid w:val="00352C83"/>
    <w:rsid w:val="003564DB"/>
    <w:rsid w:val="003615D2"/>
    <w:rsid w:val="00362731"/>
    <w:rsid w:val="0036429C"/>
    <w:rsid w:val="00364A53"/>
    <w:rsid w:val="003654CB"/>
    <w:rsid w:val="00365AA9"/>
    <w:rsid w:val="00365F86"/>
    <w:rsid w:val="00365F87"/>
    <w:rsid w:val="00366796"/>
    <w:rsid w:val="00366E89"/>
    <w:rsid w:val="003705F4"/>
    <w:rsid w:val="00370D58"/>
    <w:rsid w:val="00371316"/>
    <w:rsid w:val="00376713"/>
    <w:rsid w:val="00377844"/>
    <w:rsid w:val="00381815"/>
    <w:rsid w:val="003819AF"/>
    <w:rsid w:val="003820E9"/>
    <w:rsid w:val="00382DE7"/>
    <w:rsid w:val="00384FFC"/>
    <w:rsid w:val="003872FC"/>
    <w:rsid w:val="00387ADC"/>
    <w:rsid w:val="00390020"/>
    <w:rsid w:val="003903D6"/>
    <w:rsid w:val="00390EE6"/>
    <w:rsid w:val="0039118F"/>
    <w:rsid w:val="00391F91"/>
    <w:rsid w:val="00392AD7"/>
    <w:rsid w:val="00392C5A"/>
    <w:rsid w:val="003938D9"/>
    <w:rsid w:val="00394376"/>
    <w:rsid w:val="003943FF"/>
    <w:rsid w:val="00395700"/>
    <w:rsid w:val="003974EB"/>
    <w:rsid w:val="00397CC5"/>
    <w:rsid w:val="003A1582"/>
    <w:rsid w:val="003A31E7"/>
    <w:rsid w:val="003A4077"/>
    <w:rsid w:val="003A5D9F"/>
    <w:rsid w:val="003B09AD"/>
    <w:rsid w:val="003B1F18"/>
    <w:rsid w:val="003B5BF0"/>
    <w:rsid w:val="003B60BF"/>
    <w:rsid w:val="003B6650"/>
    <w:rsid w:val="003B6BE3"/>
    <w:rsid w:val="003C010C"/>
    <w:rsid w:val="003C0A6C"/>
    <w:rsid w:val="003C14F8"/>
    <w:rsid w:val="003C5A43"/>
    <w:rsid w:val="003D0519"/>
    <w:rsid w:val="003D0CC6"/>
    <w:rsid w:val="003D0FF6"/>
    <w:rsid w:val="003D262C"/>
    <w:rsid w:val="003D6D61"/>
    <w:rsid w:val="003D79C6"/>
    <w:rsid w:val="003D7BF1"/>
    <w:rsid w:val="003E091D"/>
    <w:rsid w:val="003E1C53"/>
    <w:rsid w:val="003E2A69"/>
    <w:rsid w:val="003E2D49"/>
    <w:rsid w:val="003E2FD4"/>
    <w:rsid w:val="003E49F6"/>
    <w:rsid w:val="003E660F"/>
    <w:rsid w:val="003F001D"/>
    <w:rsid w:val="003F0841"/>
    <w:rsid w:val="003F23D3"/>
    <w:rsid w:val="003F3F08"/>
    <w:rsid w:val="003F49F1"/>
    <w:rsid w:val="003F6272"/>
    <w:rsid w:val="00400659"/>
    <w:rsid w:val="00400E72"/>
    <w:rsid w:val="00401400"/>
    <w:rsid w:val="00402F96"/>
    <w:rsid w:val="00404869"/>
    <w:rsid w:val="00405884"/>
    <w:rsid w:val="00407D39"/>
    <w:rsid w:val="0041477A"/>
    <w:rsid w:val="004167A3"/>
    <w:rsid w:val="00417D95"/>
    <w:rsid w:val="00420897"/>
    <w:rsid w:val="00423F51"/>
    <w:rsid w:val="00432DAA"/>
    <w:rsid w:val="00434305"/>
    <w:rsid w:val="00434567"/>
    <w:rsid w:val="00435DF7"/>
    <w:rsid w:val="0044083F"/>
    <w:rsid w:val="00441AE7"/>
    <w:rsid w:val="00442F0F"/>
    <w:rsid w:val="00445574"/>
    <w:rsid w:val="004467FB"/>
    <w:rsid w:val="004529D3"/>
    <w:rsid w:val="00452D6B"/>
    <w:rsid w:val="00454484"/>
    <w:rsid w:val="0045517B"/>
    <w:rsid w:val="00460AC6"/>
    <w:rsid w:val="00463B77"/>
    <w:rsid w:val="00463C7B"/>
    <w:rsid w:val="004644A6"/>
    <w:rsid w:val="004659BD"/>
    <w:rsid w:val="00470775"/>
    <w:rsid w:val="004746B1"/>
    <w:rsid w:val="0047583F"/>
    <w:rsid w:val="00475DE8"/>
    <w:rsid w:val="00481C44"/>
    <w:rsid w:val="00482CA5"/>
    <w:rsid w:val="00483DB2"/>
    <w:rsid w:val="0048468B"/>
    <w:rsid w:val="00484936"/>
    <w:rsid w:val="00485C89"/>
    <w:rsid w:val="00486BE3"/>
    <w:rsid w:val="004905E4"/>
    <w:rsid w:val="00490A89"/>
    <w:rsid w:val="00490AB4"/>
    <w:rsid w:val="00492F02"/>
    <w:rsid w:val="004939AE"/>
    <w:rsid w:val="0049500B"/>
    <w:rsid w:val="004964CC"/>
    <w:rsid w:val="004A12DF"/>
    <w:rsid w:val="004A17E6"/>
    <w:rsid w:val="004A1BA8"/>
    <w:rsid w:val="004A4B57"/>
    <w:rsid w:val="004A501C"/>
    <w:rsid w:val="004A63FA"/>
    <w:rsid w:val="004B0272"/>
    <w:rsid w:val="004B2701"/>
    <w:rsid w:val="004B2E1B"/>
    <w:rsid w:val="004B3AA8"/>
    <w:rsid w:val="004B3E93"/>
    <w:rsid w:val="004C1FBC"/>
    <w:rsid w:val="004C3F1D"/>
    <w:rsid w:val="004C458D"/>
    <w:rsid w:val="004C7556"/>
    <w:rsid w:val="004C7E8B"/>
    <w:rsid w:val="004C7E9D"/>
    <w:rsid w:val="004C7F67"/>
    <w:rsid w:val="004D02B1"/>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1AB9"/>
    <w:rsid w:val="004F391A"/>
    <w:rsid w:val="004F3CFB"/>
    <w:rsid w:val="004F6456"/>
    <w:rsid w:val="004F696E"/>
    <w:rsid w:val="004F6C71"/>
    <w:rsid w:val="00501139"/>
    <w:rsid w:val="0050363E"/>
    <w:rsid w:val="005039BC"/>
    <w:rsid w:val="005043BB"/>
    <w:rsid w:val="00504A3D"/>
    <w:rsid w:val="00505767"/>
    <w:rsid w:val="005073F0"/>
    <w:rsid w:val="00507BCF"/>
    <w:rsid w:val="00510A7B"/>
    <w:rsid w:val="00512F6E"/>
    <w:rsid w:val="00513038"/>
    <w:rsid w:val="00514174"/>
    <w:rsid w:val="00516088"/>
    <w:rsid w:val="00516B0B"/>
    <w:rsid w:val="00517164"/>
    <w:rsid w:val="00517A43"/>
    <w:rsid w:val="005220EC"/>
    <w:rsid w:val="00523F95"/>
    <w:rsid w:val="00524D65"/>
    <w:rsid w:val="00525B16"/>
    <w:rsid w:val="005275CB"/>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C4C"/>
    <w:rsid w:val="00561475"/>
    <w:rsid w:val="0056487B"/>
    <w:rsid w:val="00564FB9"/>
    <w:rsid w:val="00566F38"/>
    <w:rsid w:val="005702D7"/>
    <w:rsid w:val="00573D9E"/>
    <w:rsid w:val="005801E3"/>
    <w:rsid w:val="00581802"/>
    <w:rsid w:val="005836A8"/>
    <w:rsid w:val="0058409C"/>
    <w:rsid w:val="00584262"/>
    <w:rsid w:val="00586630"/>
    <w:rsid w:val="00587ADD"/>
    <w:rsid w:val="00591E27"/>
    <w:rsid w:val="00596160"/>
    <w:rsid w:val="005966E2"/>
    <w:rsid w:val="00597007"/>
    <w:rsid w:val="00597D24"/>
    <w:rsid w:val="005A0966"/>
    <w:rsid w:val="005A0AD8"/>
    <w:rsid w:val="005A11B7"/>
    <w:rsid w:val="005A17E0"/>
    <w:rsid w:val="005A260B"/>
    <w:rsid w:val="005A4A1B"/>
    <w:rsid w:val="005A7830"/>
    <w:rsid w:val="005A7FCE"/>
    <w:rsid w:val="005B0446"/>
    <w:rsid w:val="005B0447"/>
    <w:rsid w:val="005B0F3F"/>
    <w:rsid w:val="005B4903"/>
    <w:rsid w:val="005B51CE"/>
    <w:rsid w:val="005B56E4"/>
    <w:rsid w:val="005B5885"/>
    <w:rsid w:val="005B5CD7"/>
    <w:rsid w:val="005B6CF6"/>
    <w:rsid w:val="005B6DB7"/>
    <w:rsid w:val="005B7422"/>
    <w:rsid w:val="005C1387"/>
    <w:rsid w:val="005C29B8"/>
    <w:rsid w:val="005C4867"/>
    <w:rsid w:val="005C5F21"/>
    <w:rsid w:val="005C7156"/>
    <w:rsid w:val="005D0C75"/>
    <w:rsid w:val="005D2C66"/>
    <w:rsid w:val="005D38AA"/>
    <w:rsid w:val="005D4171"/>
    <w:rsid w:val="005D6A95"/>
    <w:rsid w:val="005D6B2C"/>
    <w:rsid w:val="005D6D9C"/>
    <w:rsid w:val="005E0B58"/>
    <w:rsid w:val="005E1F49"/>
    <w:rsid w:val="005E2335"/>
    <w:rsid w:val="005E34CA"/>
    <w:rsid w:val="005E3C18"/>
    <w:rsid w:val="005E6812"/>
    <w:rsid w:val="005E7881"/>
    <w:rsid w:val="005E78E0"/>
    <w:rsid w:val="005F0D9C"/>
    <w:rsid w:val="005F284E"/>
    <w:rsid w:val="005F4712"/>
    <w:rsid w:val="006015CE"/>
    <w:rsid w:val="00604784"/>
    <w:rsid w:val="00606419"/>
    <w:rsid w:val="00607D29"/>
    <w:rsid w:val="0061159F"/>
    <w:rsid w:val="00611D86"/>
    <w:rsid w:val="00612952"/>
    <w:rsid w:val="00614CC1"/>
    <w:rsid w:val="00615A9D"/>
    <w:rsid w:val="00617387"/>
    <w:rsid w:val="006205D6"/>
    <w:rsid w:val="00623F57"/>
    <w:rsid w:val="006252D8"/>
    <w:rsid w:val="006258D4"/>
    <w:rsid w:val="006259BC"/>
    <w:rsid w:val="0062636B"/>
    <w:rsid w:val="00632182"/>
    <w:rsid w:val="00632AE0"/>
    <w:rsid w:val="00633C17"/>
    <w:rsid w:val="00633CAA"/>
    <w:rsid w:val="00634D9E"/>
    <w:rsid w:val="00634F01"/>
    <w:rsid w:val="006367A3"/>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0020"/>
    <w:rsid w:val="00672060"/>
    <w:rsid w:val="00672BFD"/>
    <w:rsid w:val="006770F4"/>
    <w:rsid w:val="00677A84"/>
    <w:rsid w:val="0068026D"/>
    <w:rsid w:val="00680A02"/>
    <w:rsid w:val="00680A27"/>
    <w:rsid w:val="006816A4"/>
    <w:rsid w:val="006819B8"/>
    <w:rsid w:val="006840A6"/>
    <w:rsid w:val="006850CD"/>
    <w:rsid w:val="00685163"/>
    <w:rsid w:val="00685AAB"/>
    <w:rsid w:val="00692751"/>
    <w:rsid w:val="00695D22"/>
    <w:rsid w:val="006A07AA"/>
    <w:rsid w:val="006A085B"/>
    <w:rsid w:val="006A25E5"/>
    <w:rsid w:val="006A2B46"/>
    <w:rsid w:val="006A336D"/>
    <w:rsid w:val="006A37B9"/>
    <w:rsid w:val="006B2672"/>
    <w:rsid w:val="006B3A6F"/>
    <w:rsid w:val="006B54BF"/>
    <w:rsid w:val="006B5F44"/>
    <w:rsid w:val="006B5F90"/>
    <w:rsid w:val="006B62E4"/>
    <w:rsid w:val="006C1BBA"/>
    <w:rsid w:val="006C2079"/>
    <w:rsid w:val="006C5A62"/>
    <w:rsid w:val="006C5D68"/>
    <w:rsid w:val="006C6976"/>
    <w:rsid w:val="006C6DD0"/>
    <w:rsid w:val="006D04EA"/>
    <w:rsid w:val="006D0AB7"/>
    <w:rsid w:val="006D16C4"/>
    <w:rsid w:val="006D1AE1"/>
    <w:rsid w:val="006D3E96"/>
    <w:rsid w:val="006D4515"/>
    <w:rsid w:val="006D4BB1"/>
    <w:rsid w:val="006D6593"/>
    <w:rsid w:val="006E23EA"/>
    <w:rsid w:val="006F03A8"/>
    <w:rsid w:val="006F2ACA"/>
    <w:rsid w:val="006F2ADC"/>
    <w:rsid w:val="006F2AE8"/>
    <w:rsid w:val="006F2BFE"/>
    <w:rsid w:val="006F31E9"/>
    <w:rsid w:val="006F61F2"/>
    <w:rsid w:val="006F6284"/>
    <w:rsid w:val="007002C5"/>
    <w:rsid w:val="00701CAB"/>
    <w:rsid w:val="00704387"/>
    <w:rsid w:val="00707669"/>
    <w:rsid w:val="00707693"/>
    <w:rsid w:val="00711CBA"/>
    <w:rsid w:val="00711FB5"/>
    <w:rsid w:val="00712A01"/>
    <w:rsid w:val="00714F58"/>
    <w:rsid w:val="00721271"/>
    <w:rsid w:val="00722FBF"/>
    <w:rsid w:val="00722FC2"/>
    <w:rsid w:val="00724879"/>
    <w:rsid w:val="00724E1B"/>
    <w:rsid w:val="00725949"/>
    <w:rsid w:val="00727FA2"/>
    <w:rsid w:val="007322D9"/>
    <w:rsid w:val="00732BC0"/>
    <w:rsid w:val="0073686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1C0A"/>
    <w:rsid w:val="00764970"/>
    <w:rsid w:val="00765C43"/>
    <w:rsid w:val="00765EFB"/>
    <w:rsid w:val="007671CA"/>
    <w:rsid w:val="00767C61"/>
    <w:rsid w:val="0077008A"/>
    <w:rsid w:val="00773C1F"/>
    <w:rsid w:val="00774DA4"/>
    <w:rsid w:val="0077651B"/>
    <w:rsid w:val="00776599"/>
    <w:rsid w:val="0078114B"/>
    <w:rsid w:val="00781DD2"/>
    <w:rsid w:val="00783ECF"/>
    <w:rsid w:val="0078413A"/>
    <w:rsid w:val="00793B35"/>
    <w:rsid w:val="007959E8"/>
    <w:rsid w:val="00795E9C"/>
    <w:rsid w:val="007A0521"/>
    <w:rsid w:val="007A1C1F"/>
    <w:rsid w:val="007A2998"/>
    <w:rsid w:val="007A2E12"/>
    <w:rsid w:val="007A3475"/>
    <w:rsid w:val="007A41C8"/>
    <w:rsid w:val="007A54CE"/>
    <w:rsid w:val="007A6BF6"/>
    <w:rsid w:val="007A6FD9"/>
    <w:rsid w:val="007A7FFA"/>
    <w:rsid w:val="007B04EB"/>
    <w:rsid w:val="007B0D4F"/>
    <w:rsid w:val="007B5A3D"/>
    <w:rsid w:val="007B5B95"/>
    <w:rsid w:val="007B68EA"/>
    <w:rsid w:val="007B7453"/>
    <w:rsid w:val="007C1E8B"/>
    <w:rsid w:val="007C2D89"/>
    <w:rsid w:val="007C4125"/>
    <w:rsid w:val="007C4593"/>
    <w:rsid w:val="007C4A1B"/>
    <w:rsid w:val="007C5309"/>
    <w:rsid w:val="007C6069"/>
    <w:rsid w:val="007C6C06"/>
    <w:rsid w:val="007D06C4"/>
    <w:rsid w:val="007D1352"/>
    <w:rsid w:val="007D224D"/>
    <w:rsid w:val="007D2508"/>
    <w:rsid w:val="007D346A"/>
    <w:rsid w:val="007D6518"/>
    <w:rsid w:val="007D756E"/>
    <w:rsid w:val="007D76BD"/>
    <w:rsid w:val="007E0BF1"/>
    <w:rsid w:val="007E5CD7"/>
    <w:rsid w:val="007F0ED8"/>
    <w:rsid w:val="007F0F63"/>
    <w:rsid w:val="007F10DE"/>
    <w:rsid w:val="007F5DC1"/>
    <w:rsid w:val="007F75CE"/>
    <w:rsid w:val="008013A4"/>
    <w:rsid w:val="008027CE"/>
    <w:rsid w:val="00802F42"/>
    <w:rsid w:val="00804383"/>
    <w:rsid w:val="00804BB7"/>
    <w:rsid w:val="00804D41"/>
    <w:rsid w:val="00810257"/>
    <w:rsid w:val="008104F5"/>
    <w:rsid w:val="00811072"/>
    <w:rsid w:val="008111AB"/>
    <w:rsid w:val="00811369"/>
    <w:rsid w:val="00811B62"/>
    <w:rsid w:val="00814305"/>
    <w:rsid w:val="00815419"/>
    <w:rsid w:val="008163C8"/>
    <w:rsid w:val="008164A1"/>
    <w:rsid w:val="00817325"/>
    <w:rsid w:val="00820695"/>
    <w:rsid w:val="008209E6"/>
    <w:rsid w:val="00820F40"/>
    <w:rsid w:val="00823303"/>
    <w:rsid w:val="008233B2"/>
    <w:rsid w:val="00823A9F"/>
    <w:rsid w:val="00823C85"/>
    <w:rsid w:val="00825138"/>
    <w:rsid w:val="008269DD"/>
    <w:rsid w:val="00830621"/>
    <w:rsid w:val="0083348C"/>
    <w:rsid w:val="00836AAC"/>
    <w:rsid w:val="008373D3"/>
    <w:rsid w:val="00840617"/>
    <w:rsid w:val="00840F84"/>
    <w:rsid w:val="00842A47"/>
    <w:rsid w:val="00842FBC"/>
    <w:rsid w:val="00843C13"/>
    <w:rsid w:val="008454F8"/>
    <w:rsid w:val="008501A7"/>
    <w:rsid w:val="0085173A"/>
    <w:rsid w:val="00852B0F"/>
    <w:rsid w:val="00853899"/>
    <w:rsid w:val="00856316"/>
    <w:rsid w:val="008603CE"/>
    <w:rsid w:val="008620FC"/>
    <w:rsid w:val="008627A5"/>
    <w:rsid w:val="00863E05"/>
    <w:rsid w:val="00865ACA"/>
    <w:rsid w:val="00865D28"/>
    <w:rsid w:val="00865F85"/>
    <w:rsid w:val="00867C10"/>
    <w:rsid w:val="00870439"/>
    <w:rsid w:val="00870DA1"/>
    <w:rsid w:val="0088233A"/>
    <w:rsid w:val="00883F93"/>
    <w:rsid w:val="00884DB3"/>
    <w:rsid w:val="008852D2"/>
    <w:rsid w:val="00885A9D"/>
    <w:rsid w:val="008864F6"/>
    <w:rsid w:val="0089049D"/>
    <w:rsid w:val="008928C9"/>
    <w:rsid w:val="008930CB"/>
    <w:rsid w:val="008938DC"/>
    <w:rsid w:val="00893FD1"/>
    <w:rsid w:val="00894836"/>
    <w:rsid w:val="00894893"/>
    <w:rsid w:val="00895172"/>
    <w:rsid w:val="00895680"/>
    <w:rsid w:val="00896DFF"/>
    <w:rsid w:val="0089762C"/>
    <w:rsid w:val="008A1893"/>
    <w:rsid w:val="008A3215"/>
    <w:rsid w:val="008A57E6"/>
    <w:rsid w:val="008A6F81"/>
    <w:rsid w:val="008A769A"/>
    <w:rsid w:val="008B0C9C"/>
    <w:rsid w:val="008B166D"/>
    <w:rsid w:val="008B17F4"/>
    <w:rsid w:val="008B24E2"/>
    <w:rsid w:val="008B3615"/>
    <w:rsid w:val="008B4AC4"/>
    <w:rsid w:val="008B50C8"/>
    <w:rsid w:val="008B5281"/>
    <w:rsid w:val="008B7E05"/>
    <w:rsid w:val="008C1797"/>
    <w:rsid w:val="008C219C"/>
    <w:rsid w:val="008C475E"/>
    <w:rsid w:val="008C619A"/>
    <w:rsid w:val="008D0C75"/>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2D17"/>
    <w:rsid w:val="00913CA9"/>
    <w:rsid w:val="009145AE"/>
    <w:rsid w:val="009146CE"/>
    <w:rsid w:val="00914C03"/>
    <w:rsid w:val="00914CA7"/>
    <w:rsid w:val="00915C3E"/>
    <w:rsid w:val="009161A8"/>
    <w:rsid w:val="009245F5"/>
    <w:rsid w:val="009249EC"/>
    <w:rsid w:val="009273B3"/>
    <w:rsid w:val="009305B5"/>
    <w:rsid w:val="00931CD7"/>
    <w:rsid w:val="009357A4"/>
    <w:rsid w:val="009429D5"/>
    <w:rsid w:val="00942BF1"/>
    <w:rsid w:val="00945180"/>
    <w:rsid w:val="00945428"/>
    <w:rsid w:val="0094607B"/>
    <w:rsid w:val="0095086F"/>
    <w:rsid w:val="00953604"/>
    <w:rsid w:val="0095496B"/>
    <w:rsid w:val="009610DC"/>
    <w:rsid w:val="00961490"/>
    <w:rsid w:val="0096381A"/>
    <w:rsid w:val="00965E04"/>
    <w:rsid w:val="009674AD"/>
    <w:rsid w:val="00970CDC"/>
    <w:rsid w:val="00977010"/>
    <w:rsid w:val="00977D02"/>
    <w:rsid w:val="00980281"/>
    <w:rsid w:val="009809BB"/>
    <w:rsid w:val="0098364B"/>
    <w:rsid w:val="00983760"/>
    <w:rsid w:val="00984749"/>
    <w:rsid w:val="00985309"/>
    <w:rsid w:val="009911AF"/>
    <w:rsid w:val="00991875"/>
    <w:rsid w:val="00991F92"/>
    <w:rsid w:val="0099258F"/>
    <w:rsid w:val="00992985"/>
    <w:rsid w:val="00993889"/>
    <w:rsid w:val="0099551B"/>
    <w:rsid w:val="00997BF1"/>
    <w:rsid w:val="009A089C"/>
    <w:rsid w:val="009A0D33"/>
    <w:rsid w:val="009A118E"/>
    <w:rsid w:val="009A21CD"/>
    <w:rsid w:val="009A271A"/>
    <w:rsid w:val="009A278C"/>
    <w:rsid w:val="009A2BC2"/>
    <w:rsid w:val="009A42C1"/>
    <w:rsid w:val="009A5429"/>
    <w:rsid w:val="009A72AD"/>
    <w:rsid w:val="009B087F"/>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D7DD8"/>
    <w:rsid w:val="009E0F62"/>
    <w:rsid w:val="009E4A58"/>
    <w:rsid w:val="009E5A2D"/>
    <w:rsid w:val="009E5AB2"/>
    <w:rsid w:val="009E6219"/>
    <w:rsid w:val="009F03B3"/>
    <w:rsid w:val="009F53FA"/>
    <w:rsid w:val="00A0096C"/>
    <w:rsid w:val="00A01757"/>
    <w:rsid w:val="00A028C0"/>
    <w:rsid w:val="00A02BAE"/>
    <w:rsid w:val="00A04F47"/>
    <w:rsid w:val="00A06A6B"/>
    <w:rsid w:val="00A0788F"/>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0B4B"/>
    <w:rsid w:val="00A6224E"/>
    <w:rsid w:val="00A648CD"/>
    <w:rsid w:val="00A6537A"/>
    <w:rsid w:val="00A67866"/>
    <w:rsid w:val="00A70B07"/>
    <w:rsid w:val="00A71C86"/>
    <w:rsid w:val="00A723F8"/>
    <w:rsid w:val="00A73668"/>
    <w:rsid w:val="00A77CCB"/>
    <w:rsid w:val="00A83D8D"/>
    <w:rsid w:val="00A8446B"/>
    <w:rsid w:val="00A8473F"/>
    <w:rsid w:val="00A862D6"/>
    <w:rsid w:val="00A8715E"/>
    <w:rsid w:val="00A8752E"/>
    <w:rsid w:val="00A87627"/>
    <w:rsid w:val="00A91AEE"/>
    <w:rsid w:val="00A9295B"/>
    <w:rsid w:val="00A93B09"/>
    <w:rsid w:val="00A94247"/>
    <w:rsid w:val="00A952D7"/>
    <w:rsid w:val="00A963F7"/>
    <w:rsid w:val="00A965DF"/>
    <w:rsid w:val="00A96AD8"/>
    <w:rsid w:val="00AA052C"/>
    <w:rsid w:val="00AA1E45"/>
    <w:rsid w:val="00AA4286"/>
    <w:rsid w:val="00AA456B"/>
    <w:rsid w:val="00AA57F5"/>
    <w:rsid w:val="00AA672E"/>
    <w:rsid w:val="00AA6EC9"/>
    <w:rsid w:val="00AB09E8"/>
    <w:rsid w:val="00AB381B"/>
    <w:rsid w:val="00AB41D5"/>
    <w:rsid w:val="00AB55D7"/>
    <w:rsid w:val="00AB6309"/>
    <w:rsid w:val="00AB6C5F"/>
    <w:rsid w:val="00AB7129"/>
    <w:rsid w:val="00AC27A6"/>
    <w:rsid w:val="00AC30F7"/>
    <w:rsid w:val="00AC3A5A"/>
    <w:rsid w:val="00AC4D95"/>
    <w:rsid w:val="00AC5DF4"/>
    <w:rsid w:val="00AD0AEF"/>
    <w:rsid w:val="00AD11B7"/>
    <w:rsid w:val="00AD139E"/>
    <w:rsid w:val="00AD13AC"/>
    <w:rsid w:val="00AD1A94"/>
    <w:rsid w:val="00AD1C05"/>
    <w:rsid w:val="00AD3365"/>
    <w:rsid w:val="00AD4126"/>
    <w:rsid w:val="00AD421C"/>
    <w:rsid w:val="00AD44FA"/>
    <w:rsid w:val="00AE070A"/>
    <w:rsid w:val="00AE101C"/>
    <w:rsid w:val="00AE37E5"/>
    <w:rsid w:val="00AE5EB4"/>
    <w:rsid w:val="00AE6D08"/>
    <w:rsid w:val="00AF0C18"/>
    <w:rsid w:val="00AF47C5"/>
    <w:rsid w:val="00AF5398"/>
    <w:rsid w:val="00AF5665"/>
    <w:rsid w:val="00AF650F"/>
    <w:rsid w:val="00B0190C"/>
    <w:rsid w:val="00B049AF"/>
    <w:rsid w:val="00B06A0A"/>
    <w:rsid w:val="00B07242"/>
    <w:rsid w:val="00B10534"/>
    <w:rsid w:val="00B10847"/>
    <w:rsid w:val="00B113DB"/>
    <w:rsid w:val="00B11D8A"/>
    <w:rsid w:val="00B12981"/>
    <w:rsid w:val="00B13846"/>
    <w:rsid w:val="00B147DD"/>
    <w:rsid w:val="00B156FD"/>
    <w:rsid w:val="00B21F61"/>
    <w:rsid w:val="00B23146"/>
    <w:rsid w:val="00B261F1"/>
    <w:rsid w:val="00B26281"/>
    <w:rsid w:val="00B265BC"/>
    <w:rsid w:val="00B31FB1"/>
    <w:rsid w:val="00B33952"/>
    <w:rsid w:val="00B33C5E"/>
    <w:rsid w:val="00B342F4"/>
    <w:rsid w:val="00B34369"/>
    <w:rsid w:val="00B34DC2"/>
    <w:rsid w:val="00B35310"/>
    <w:rsid w:val="00B378E5"/>
    <w:rsid w:val="00B40DBC"/>
    <w:rsid w:val="00B4346D"/>
    <w:rsid w:val="00B440F4"/>
    <w:rsid w:val="00B447A5"/>
    <w:rsid w:val="00B4654C"/>
    <w:rsid w:val="00B46AF0"/>
    <w:rsid w:val="00B47293"/>
    <w:rsid w:val="00B50E50"/>
    <w:rsid w:val="00B52120"/>
    <w:rsid w:val="00B54ABC"/>
    <w:rsid w:val="00B54DDE"/>
    <w:rsid w:val="00B56FBE"/>
    <w:rsid w:val="00B60ACF"/>
    <w:rsid w:val="00B61EDB"/>
    <w:rsid w:val="00B62B58"/>
    <w:rsid w:val="00B65149"/>
    <w:rsid w:val="00B65ABB"/>
    <w:rsid w:val="00B66567"/>
    <w:rsid w:val="00B66F52"/>
    <w:rsid w:val="00B66FE5"/>
    <w:rsid w:val="00B67911"/>
    <w:rsid w:val="00B72880"/>
    <w:rsid w:val="00B7477B"/>
    <w:rsid w:val="00B758BF"/>
    <w:rsid w:val="00B77EC8"/>
    <w:rsid w:val="00B827A6"/>
    <w:rsid w:val="00B831CE"/>
    <w:rsid w:val="00B84DB8"/>
    <w:rsid w:val="00B86677"/>
    <w:rsid w:val="00B87131"/>
    <w:rsid w:val="00B939B1"/>
    <w:rsid w:val="00B9481D"/>
    <w:rsid w:val="00B96D40"/>
    <w:rsid w:val="00B97386"/>
    <w:rsid w:val="00BA263B"/>
    <w:rsid w:val="00BA42B2"/>
    <w:rsid w:val="00BA58D4"/>
    <w:rsid w:val="00BA5B9E"/>
    <w:rsid w:val="00BA7C9A"/>
    <w:rsid w:val="00BB203B"/>
    <w:rsid w:val="00BB533F"/>
    <w:rsid w:val="00BB5F8F"/>
    <w:rsid w:val="00BB657A"/>
    <w:rsid w:val="00BC10E5"/>
    <w:rsid w:val="00BC1A4E"/>
    <w:rsid w:val="00BC1FF7"/>
    <w:rsid w:val="00BC4790"/>
    <w:rsid w:val="00BC5DC7"/>
    <w:rsid w:val="00BC6B8B"/>
    <w:rsid w:val="00BC73D8"/>
    <w:rsid w:val="00BD52D7"/>
    <w:rsid w:val="00BD5AD2"/>
    <w:rsid w:val="00BD5ED2"/>
    <w:rsid w:val="00BD6E0F"/>
    <w:rsid w:val="00BE22F3"/>
    <w:rsid w:val="00BE5B52"/>
    <w:rsid w:val="00BE7B8D"/>
    <w:rsid w:val="00BF0993"/>
    <w:rsid w:val="00BF10A9"/>
    <w:rsid w:val="00BF1703"/>
    <w:rsid w:val="00BF231C"/>
    <w:rsid w:val="00BF51E5"/>
    <w:rsid w:val="00BF74A6"/>
    <w:rsid w:val="00C013AD"/>
    <w:rsid w:val="00C04904"/>
    <w:rsid w:val="00C04B32"/>
    <w:rsid w:val="00C056B3"/>
    <w:rsid w:val="00C103E5"/>
    <w:rsid w:val="00C106F1"/>
    <w:rsid w:val="00C13319"/>
    <w:rsid w:val="00C13EE9"/>
    <w:rsid w:val="00C21540"/>
    <w:rsid w:val="00C21906"/>
    <w:rsid w:val="00C21BFA"/>
    <w:rsid w:val="00C22148"/>
    <w:rsid w:val="00C240A7"/>
    <w:rsid w:val="00C24C8D"/>
    <w:rsid w:val="00C25FE2"/>
    <w:rsid w:val="00C26B53"/>
    <w:rsid w:val="00C279B2"/>
    <w:rsid w:val="00C33E50"/>
    <w:rsid w:val="00C34C20"/>
    <w:rsid w:val="00C35A3E"/>
    <w:rsid w:val="00C40521"/>
    <w:rsid w:val="00C42130"/>
    <w:rsid w:val="00C423A4"/>
    <w:rsid w:val="00C44BF5"/>
    <w:rsid w:val="00C521D6"/>
    <w:rsid w:val="00C55232"/>
    <w:rsid w:val="00C553A4"/>
    <w:rsid w:val="00C55A06"/>
    <w:rsid w:val="00C55D03"/>
    <w:rsid w:val="00C601BC"/>
    <w:rsid w:val="00C62D22"/>
    <w:rsid w:val="00C6329F"/>
    <w:rsid w:val="00C63340"/>
    <w:rsid w:val="00C643F9"/>
    <w:rsid w:val="00C64E95"/>
    <w:rsid w:val="00C67E1C"/>
    <w:rsid w:val="00C7013A"/>
    <w:rsid w:val="00C70C0B"/>
    <w:rsid w:val="00C71372"/>
    <w:rsid w:val="00C72410"/>
    <w:rsid w:val="00C7287F"/>
    <w:rsid w:val="00C76AAF"/>
    <w:rsid w:val="00C80CB8"/>
    <w:rsid w:val="00C819F8"/>
    <w:rsid w:val="00C8248C"/>
    <w:rsid w:val="00C8364F"/>
    <w:rsid w:val="00C84E33"/>
    <w:rsid w:val="00C86D6F"/>
    <w:rsid w:val="00C87DEC"/>
    <w:rsid w:val="00C905FC"/>
    <w:rsid w:val="00C9115E"/>
    <w:rsid w:val="00C92D03"/>
    <w:rsid w:val="00C9319C"/>
    <w:rsid w:val="00C9435D"/>
    <w:rsid w:val="00C94DF2"/>
    <w:rsid w:val="00C96741"/>
    <w:rsid w:val="00CA03F4"/>
    <w:rsid w:val="00CA2679"/>
    <w:rsid w:val="00CA2D1B"/>
    <w:rsid w:val="00CA375D"/>
    <w:rsid w:val="00CA662A"/>
    <w:rsid w:val="00CA7AFD"/>
    <w:rsid w:val="00CA7C3C"/>
    <w:rsid w:val="00CB0189"/>
    <w:rsid w:val="00CB0BA2"/>
    <w:rsid w:val="00CB1A42"/>
    <w:rsid w:val="00CB1B0C"/>
    <w:rsid w:val="00CB2C0B"/>
    <w:rsid w:val="00CB517D"/>
    <w:rsid w:val="00CB6992"/>
    <w:rsid w:val="00CC038D"/>
    <w:rsid w:val="00CC08DB"/>
    <w:rsid w:val="00CC11BA"/>
    <w:rsid w:val="00CC39FF"/>
    <w:rsid w:val="00CC3C2F"/>
    <w:rsid w:val="00CC4AC8"/>
    <w:rsid w:val="00CC5233"/>
    <w:rsid w:val="00CC5DBC"/>
    <w:rsid w:val="00CC5DE6"/>
    <w:rsid w:val="00CC6E4E"/>
    <w:rsid w:val="00CC6FE8"/>
    <w:rsid w:val="00CC7202"/>
    <w:rsid w:val="00CD00B7"/>
    <w:rsid w:val="00CD2808"/>
    <w:rsid w:val="00CD28BF"/>
    <w:rsid w:val="00CD4092"/>
    <w:rsid w:val="00CD4A20"/>
    <w:rsid w:val="00CD50A1"/>
    <w:rsid w:val="00CD519E"/>
    <w:rsid w:val="00CD561D"/>
    <w:rsid w:val="00CE0C4F"/>
    <w:rsid w:val="00CE30EA"/>
    <w:rsid w:val="00CF048A"/>
    <w:rsid w:val="00CF155A"/>
    <w:rsid w:val="00CF2947"/>
    <w:rsid w:val="00CF2BC6"/>
    <w:rsid w:val="00CF686F"/>
    <w:rsid w:val="00CF6E60"/>
    <w:rsid w:val="00CF6FE4"/>
    <w:rsid w:val="00CF7BCA"/>
    <w:rsid w:val="00D008FD"/>
    <w:rsid w:val="00D012BE"/>
    <w:rsid w:val="00D0321C"/>
    <w:rsid w:val="00D035EC"/>
    <w:rsid w:val="00D06AB1"/>
    <w:rsid w:val="00D06D77"/>
    <w:rsid w:val="00D072ED"/>
    <w:rsid w:val="00D07A16"/>
    <w:rsid w:val="00D1067E"/>
    <w:rsid w:val="00D10F50"/>
    <w:rsid w:val="00D1111A"/>
    <w:rsid w:val="00D11272"/>
    <w:rsid w:val="00D126F5"/>
    <w:rsid w:val="00D1489E"/>
    <w:rsid w:val="00D20737"/>
    <w:rsid w:val="00D21E81"/>
    <w:rsid w:val="00D223DE"/>
    <w:rsid w:val="00D25E37"/>
    <w:rsid w:val="00D2661A"/>
    <w:rsid w:val="00D26B76"/>
    <w:rsid w:val="00D27582"/>
    <w:rsid w:val="00D27EC4"/>
    <w:rsid w:val="00D30576"/>
    <w:rsid w:val="00D32719"/>
    <w:rsid w:val="00D33333"/>
    <w:rsid w:val="00D33457"/>
    <w:rsid w:val="00D352A2"/>
    <w:rsid w:val="00D41381"/>
    <w:rsid w:val="00D4162B"/>
    <w:rsid w:val="00D41D11"/>
    <w:rsid w:val="00D43A32"/>
    <w:rsid w:val="00D4514F"/>
    <w:rsid w:val="00D45156"/>
    <w:rsid w:val="00D451E2"/>
    <w:rsid w:val="00D45E89"/>
    <w:rsid w:val="00D45E8D"/>
    <w:rsid w:val="00D466AE"/>
    <w:rsid w:val="00D4734F"/>
    <w:rsid w:val="00D50650"/>
    <w:rsid w:val="00D51BF3"/>
    <w:rsid w:val="00D57E47"/>
    <w:rsid w:val="00D6353C"/>
    <w:rsid w:val="00D66846"/>
    <w:rsid w:val="00D675FB"/>
    <w:rsid w:val="00D71F25"/>
    <w:rsid w:val="00D72A9C"/>
    <w:rsid w:val="00D757FF"/>
    <w:rsid w:val="00D77031"/>
    <w:rsid w:val="00D84941"/>
    <w:rsid w:val="00D84FA1"/>
    <w:rsid w:val="00D851F0"/>
    <w:rsid w:val="00D86DB7"/>
    <w:rsid w:val="00D90B10"/>
    <w:rsid w:val="00D926D0"/>
    <w:rsid w:val="00D93030"/>
    <w:rsid w:val="00D950E1"/>
    <w:rsid w:val="00D952A6"/>
    <w:rsid w:val="00D97F99"/>
    <w:rsid w:val="00DA1E08"/>
    <w:rsid w:val="00DA24F8"/>
    <w:rsid w:val="00DA28E8"/>
    <w:rsid w:val="00DA38D3"/>
    <w:rsid w:val="00DA3932"/>
    <w:rsid w:val="00DA3990"/>
    <w:rsid w:val="00DA3AFC"/>
    <w:rsid w:val="00DA5191"/>
    <w:rsid w:val="00DA64F8"/>
    <w:rsid w:val="00DA6C15"/>
    <w:rsid w:val="00DB0258"/>
    <w:rsid w:val="00DB38EE"/>
    <w:rsid w:val="00DB498B"/>
    <w:rsid w:val="00DB66CA"/>
    <w:rsid w:val="00DB6BCA"/>
    <w:rsid w:val="00DB73F7"/>
    <w:rsid w:val="00DC0321"/>
    <w:rsid w:val="00DC052E"/>
    <w:rsid w:val="00DC3067"/>
    <w:rsid w:val="00DC370B"/>
    <w:rsid w:val="00DC5B90"/>
    <w:rsid w:val="00DC62D2"/>
    <w:rsid w:val="00DD00FF"/>
    <w:rsid w:val="00DD0619"/>
    <w:rsid w:val="00DD07FB"/>
    <w:rsid w:val="00DD25C6"/>
    <w:rsid w:val="00DD3D41"/>
    <w:rsid w:val="00DD4FE5"/>
    <w:rsid w:val="00DD54B0"/>
    <w:rsid w:val="00DD57EE"/>
    <w:rsid w:val="00DD6BCC"/>
    <w:rsid w:val="00DE0A4B"/>
    <w:rsid w:val="00DE2410"/>
    <w:rsid w:val="00DE2939"/>
    <w:rsid w:val="00DE39D2"/>
    <w:rsid w:val="00DE463C"/>
    <w:rsid w:val="00DE6E81"/>
    <w:rsid w:val="00DE703F"/>
    <w:rsid w:val="00DE7595"/>
    <w:rsid w:val="00DF1961"/>
    <w:rsid w:val="00DF37C4"/>
    <w:rsid w:val="00DF44DE"/>
    <w:rsid w:val="00DF5F11"/>
    <w:rsid w:val="00E01138"/>
    <w:rsid w:val="00E02DFB"/>
    <w:rsid w:val="00E030F9"/>
    <w:rsid w:val="00E0311A"/>
    <w:rsid w:val="00E03138"/>
    <w:rsid w:val="00E06404"/>
    <w:rsid w:val="00E065D2"/>
    <w:rsid w:val="00E0714A"/>
    <w:rsid w:val="00E11A85"/>
    <w:rsid w:val="00E12495"/>
    <w:rsid w:val="00E15CCD"/>
    <w:rsid w:val="00E202EF"/>
    <w:rsid w:val="00E210B5"/>
    <w:rsid w:val="00E23D99"/>
    <w:rsid w:val="00E2552F"/>
    <w:rsid w:val="00E301D1"/>
    <w:rsid w:val="00E3137A"/>
    <w:rsid w:val="00E32CCF"/>
    <w:rsid w:val="00E34A98"/>
    <w:rsid w:val="00E35D1E"/>
    <w:rsid w:val="00E364F9"/>
    <w:rsid w:val="00E365FA"/>
    <w:rsid w:val="00E36789"/>
    <w:rsid w:val="00E44A83"/>
    <w:rsid w:val="00E4732E"/>
    <w:rsid w:val="00E502C1"/>
    <w:rsid w:val="00E502DD"/>
    <w:rsid w:val="00E50D3A"/>
    <w:rsid w:val="00E51387"/>
    <w:rsid w:val="00E51D23"/>
    <w:rsid w:val="00E51E68"/>
    <w:rsid w:val="00E52EFA"/>
    <w:rsid w:val="00E52EFD"/>
    <w:rsid w:val="00E5408A"/>
    <w:rsid w:val="00E56800"/>
    <w:rsid w:val="00E60C63"/>
    <w:rsid w:val="00E62FF9"/>
    <w:rsid w:val="00E635D6"/>
    <w:rsid w:val="00E639BC"/>
    <w:rsid w:val="00E664CC"/>
    <w:rsid w:val="00E70388"/>
    <w:rsid w:val="00E70B7E"/>
    <w:rsid w:val="00E70F92"/>
    <w:rsid w:val="00E72EC5"/>
    <w:rsid w:val="00E74C54"/>
    <w:rsid w:val="00E77A03"/>
    <w:rsid w:val="00E822E8"/>
    <w:rsid w:val="00E82554"/>
    <w:rsid w:val="00E82606"/>
    <w:rsid w:val="00E846C8"/>
    <w:rsid w:val="00E84957"/>
    <w:rsid w:val="00E84A55"/>
    <w:rsid w:val="00E8547E"/>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4DDC"/>
    <w:rsid w:val="00EB5EDF"/>
    <w:rsid w:val="00EB60FE"/>
    <w:rsid w:val="00EB74DB"/>
    <w:rsid w:val="00EC5359"/>
    <w:rsid w:val="00EC562A"/>
    <w:rsid w:val="00ED067A"/>
    <w:rsid w:val="00ED093A"/>
    <w:rsid w:val="00ED158A"/>
    <w:rsid w:val="00ED2B50"/>
    <w:rsid w:val="00ED3341"/>
    <w:rsid w:val="00EE0350"/>
    <w:rsid w:val="00EE0719"/>
    <w:rsid w:val="00EE0E80"/>
    <w:rsid w:val="00EE54A6"/>
    <w:rsid w:val="00EE613F"/>
    <w:rsid w:val="00EE7295"/>
    <w:rsid w:val="00EE7869"/>
    <w:rsid w:val="00EF054A"/>
    <w:rsid w:val="00EF0F14"/>
    <w:rsid w:val="00EF3235"/>
    <w:rsid w:val="00EF75DB"/>
    <w:rsid w:val="00EF7E72"/>
    <w:rsid w:val="00F06D37"/>
    <w:rsid w:val="00F07B9D"/>
    <w:rsid w:val="00F11586"/>
    <w:rsid w:val="00F1183B"/>
    <w:rsid w:val="00F11C9F"/>
    <w:rsid w:val="00F12263"/>
    <w:rsid w:val="00F1409D"/>
    <w:rsid w:val="00F14214"/>
    <w:rsid w:val="00F1511A"/>
    <w:rsid w:val="00F157A9"/>
    <w:rsid w:val="00F17DA2"/>
    <w:rsid w:val="00F25BB6"/>
    <w:rsid w:val="00F26B7E"/>
    <w:rsid w:val="00F27A3B"/>
    <w:rsid w:val="00F31945"/>
    <w:rsid w:val="00F336BD"/>
    <w:rsid w:val="00F33817"/>
    <w:rsid w:val="00F36DCA"/>
    <w:rsid w:val="00F37A64"/>
    <w:rsid w:val="00F420D5"/>
    <w:rsid w:val="00F44851"/>
    <w:rsid w:val="00F451EA"/>
    <w:rsid w:val="00F45447"/>
    <w:rsid w:val="00F456C6"/>
    <w:rsid w:val="00F4577B"/>
    <w:rsid w:val="00F46496"/>
    <w:rsid w:val="00F474D0"/>
    <w:rsid w:val="00F50179"/>
    <w:rsid w:val="00F515EE"/>
    <w:rsid w:val="00F53DEA"/>
    <w:rsid w:val="00F5519E"/>
    <w:rsid w:val="00F56511"/>
    <w:rsid w:val="00F6194E"/>
    <w:rsid w:val="00F623AC"/>
    <w:rsid w:val="00F62C9D"/>
    <w:rsid w:val="00F6412A"/>
    <w:rsid w:val="00F64B9E"/>
    <w:rsid w:val="00F65893"/>
    <w:rsid w:val="00F66629"/>
    <w:rsid w:val="00F66A4A"/>
    <w:rsid w:val="00F71E22"/>
    <w:rsid w:val="00F72142"/>
    <w:rsid w:val="00F72AE7"/>
    <w:rsid w:val="00F80D9D"/>
    <w:rsid w:val="00F81141"/>
    <w:rsid w:val="00F833BA"/>
    <w:rsid w:val="00F84FD0"/>
    <w:rsid w:val="00F859A8"/>
    <w:rsid w:val="00F86D87"/>
    <w:rsid w:val="00F9108B"/>
    <w:rsid w:val="00F91349"/>
    <w:rsid w:val="00F91471"/>
    <w:rsid w:val="00F937E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5630"/>
    <w:rsid w:val="00FB7054"/>
    <w:rsid w:val="00FC17B7"/>
    <w:rsid w:val="00FC2CB7"/>
    <w:rsid w:val="00FC4090"/>
    <w:rsid w:val="00FC55B4"/>
    <w:rsid w:val="00FC65C3"/>
    <w:rsid w:val="00FD00E6"/>
    <w:rsid w:val="00FD09A1"/>
    <w:rsid w:val="00FD0D50"/>
    <w:rsid w:val="00FD1945"/>
    <w:rsid w:val="00FD2A7C"/>
    <w:rsid w:val="00FD59EB"/>
    <w:rsid w:val="00FD7299"/>
    <w:rsid w:val="00FE1FBE"/>
    <w:rsid w:val="00FE33D7"/>
    <w:rsid w:val="00FE3901"/>
    <w:rsid w:val="00FE39D3"/>
    <w:rsid w:val="00FE4BCE"/>
    <w:rsid w:val="00FE54AE"/>
    <w:rsid w:val="00FE576A"/>
    <w:rsid w:val="00FE7E79"/>
    <w:rsid w:val="00FF3E7D"/>
    <w:rsid w:val="00FF5B99"/>
    <w:rsid w:val="00FF730C"/>
    <w:rsid w:val="00FF73F4"/>
    <w:rsid w:val="00FF7CE4"/>
    <w:rsid w:val="00FF7E39"/>
    <w:rsid w:val="021027CE"/>
    <w:rsid w:val="02983D3B"/>
    <w:rsid w:val="03323B24"/>
    <w:rsid w:val="03EB023D"/>
    <w:rsid w:val="051D60D3"/>
    <w:rsid w:val="05C71347"/>
    <w:rsid w:val="078A73FB"/>
    <w:rsid w:val="084E2C92"/>
    <w:rsid w:val="09667887"/>
    <w:rsid w:val="098956B9"/>
    <w:rsid w:val="09913D40"/>
    <w:rsid w:val="0A0E2DF1"/>
    <w:rsid w:val="0AF150C5"/>
    <w:rsid w:val="0B450835"/>
    <w:rsid w:val="0B742126"/>
    <w:rsid w:val="0C0A1EDE"/>
    <w:rsid w:val="0C2A5D11"/>
    <w:rsid w:val="0D4F697D"/>
    <w:rsid w:val="0DC643FD"/>
    <w:rsid w:val="0EDC4214"/>
    <w:rsid w:val="0F2B6197"/>
    <w:rsid w:val="0F5E33C9"/>
    <w:rsid w:val="0F827CD2"/>
    <w:rsid w:val="0FD708AC"/>
    <w:rsid w:val="10781103"/>
    <w:rsid w:val="123F7D5A"/>
    <w:rsid w:val="12F23D9D"/>
    <w:rsid w:val="13451233"/>
    <w:rsid w:val="13DE7BF6"/>
    <w:rsid w:val="13E335AC"/>
    <w:rsid w:val="14215AD3"/>
    <w:rsid w:val="142B29B8"/>
    <w:rsid w:val="14423EDA"/>
    <w:rsid w:val="14511D65"/>
    <w:rsid w:val="14AA08BA"/>
    <w:rsid w:val="15B346F0"/>
    <w:rsid w:val="15DC08D8"/>
    <w:rsid w:val="168E450A"/>
    <w:rsid w:val="16AC7BAD"/>
    <w:rsid w:val="171C3DAD"/>
    <w:rsid w:val="17C66CEC"/>
    <w:rsid w:val="185208D6"/>
    <w:rsid w:val="189223A4"/>
    <w:rsid w:val="191B4429"/>
    <w:rsid w:val="19822867"/>
    <w:rsid w:val="19E520B4"/>
    <w:rsid w:val="1A605B80"/>
    <w:rsid w:val="1ABD1D42"/>
    <w:rsid w:val="1C050917"/>
    <w:rsid w:val="1D585591"/>
    <w:rsid w:val="1DD96AEC"/>
    <w:rsid w:val="1E0F216F"/>
    <w:rsid w:val="1E830DAE"/>
    <w:rsid w:val="1F8652DF"/>
    <w:rsid w:val="1FC07042"/>
    <w:rsid w:val="204824B6"/>
    <w:rsid w:val="2213006F"/>
    <w:rsid w:val="229E3237"/>
    <w:rsid w:val="23626D2A"/>
    <w:rsid w:val="245766B5"/>
    <w:rsid w:val="24B403E6"/>
    <w:rsid w:val="24EF6627"/>
    <w:rsid w:val="26687564"/>
    <w:rsid w:val="26735DC9"/>
    <w:rsid w:val="269445C1"/>
    <w:rsid w:val="26E63B2A"/>
    <w:rsid w:val="282A59A0"/>
    <w:rsid w:val="286857A8"/>
    <w:rsid w:val="288A38F2"/>
    <w:rsid w:val="28B844CC"/>
    <w:rsid w:val="29B95010"/>
    <w:rsid w:val="29DF7CB3"/>
    <w:rsid w:val="2AC777AE"/>
    <w:rsid w:val="2BE60625"/>
    <w:rsid w:val="2C1C56B6"/>
    <w:rsid w:val="2D900708"/>
    <w:rsid w:val="2E3F40C7"/>
    <w:rsid w:val="2E4F0317"/>
    <w:rsid w:val="2E523BE2"/>
    <w:rsid w:val="30360156"/>
    <w:rsid w:val="30C31851"/>
    <w:rsid w:val="31F829D9"/>
    <w:rsid w:val="31FF4A78"/>
    <w:rsid w:val="330B4621"/>
    <w:rsid w:val="36AF37C9"/>
    <w:rsid w:val="371A4032"/>
    <w:rsid w:val="37EA4F24"/>
    <w:rsid w:val="38026A6D"/>
    <w:rsid w:val="38F21915"/>
    <w:rsid w:val="39973696"/>
    <w:rsid w:val="399A1518"/>
    <w:rsid w:val="39D31EAD"/>
    <w:rsid w:val="39E430C3"/>
    <w:rsid w:val="3AC36A21"/>
    <w:rsid w:val="3B8713D5"/>
    <w:rsid w:val="3BD3101F"/>
    <w:rsid w:val="3BE96672"/>
    <w:rsid w:val="3BF5061A"/>
    <w:rsid w:val="3C96557D"/>
    <w:rsid w:val="3CB7243C"/>
    <w:rsid w:val="3D3E2E5C"/>
    <w:rsid w:val="3E7F160D"/>
    <w:rsid w:val="3F7647BE"/>
    <w:rsid w:val="3FB53538"/>
    <w:rsid w:val="400B463A"/>
    <w:rsid w:val="417E32A4"/>
    <w:rsid w:val="426F0B58"/>
    <w:rsid w:val="42FF0BFA"/>
    <w:rsid w:val="432E2A44"/>
    <w:rsid w:val="44315157"/>
    <w:rsid w:val="44451EA7"/>
    <w:rsid w:val="44AD61D5"/>
    <w:rsid w:val="45537DFC"/>
    <w:rsid w:val="45795008"/>
    <w:rsid w:val="46B40E80"/>
    <w:rsid w:val="47104692"/>
    <w:rsid w:val="47C12FF4"/>
    <w:rsid w:val="47DC0933"/>
    <w:rsid w:val="483557A1"/>
    <w:rsid w:val="49ED21D3"/>
    <w:rsid w:val="4A92273D"/>
    <w:rsid w:val="4A943C77"/>
    <w:rsid w:val="4C321A5E"/>
    <w:rsid w:val="4C35155C"/>
    <w:rsid w:val="4C8A55AB"/>
    <w:rsid w:val="4C955B45"/>
    <w:rsid w:val="4D320523"/>
    <w:rsid w:val="4D49275C"/>
    <w:rsid w:val="4E241C53"/>
    <w:rsid w:val="4E7E71EB"/>
    <w:rsid w:val="4EB37ABA"/>
    <w:rsid w:val="50966A6E"/>
    <w:rsid w:val="514A2285"/>
    <w:rsid w:val="515108EE"/>
    <w:rsid w:val="522438C8"/>
    <w:rsid w:val="530B13F3"/>
    <w:rsid w:val="536B266E"/>
    <w:rsid w:val="53AF3FAF"/>
    <w:rsid w:val="53F15DBA"/>
    <w:rsid w:val="54F20023"/>
    <w:rsid w:val="550375EF"/>
    <w:rsid w:val="55237846"/>
    <w:rsid w:val="554051FA"/>
    <w:rsid w:val="55530280"/>
    <w:rsid w:val="55E72C67"/>
    <w:rsid w:val="55E82AB4"/>
    <w:rsid w:val="5771368B"/>
    <w:rsid w:val="57F35C7F"/>
    <w:rsid w:val="580521B7"/>
    <w:rsid w:val="5809221B"/>
    <w:rsid w:val="58767B7A"/>
    <w:rsid w:val="59562DDC"/>
    <w:rsid w:val="59861649"/>
    <w:rsid w:val="5A882B3E"/>
    <w:rsid w:val="5ABE0B5E"/>
    <w:rsid w:val="5AE962DE"/>
    <w:rsid w:val="5B4662BC"/>
    <w:rsid w:val="5C2F21DC"/>
    <w:rsid w:val="5C361594"/>
    <w:rsid w:val="5D524915"/>
    <w:rsid w:val="5DB940C1"/>
    <w:rsid w:val="5F462829"/>
    <w:rsid w:val="5FAB3BB8"/>
    <w:rsid w:val="603D721B"/>
    <w:rsid w:val="60A81AD4"/>
    <w:rsid w:val="60DC0EA3"/>
    <w:rsid w:val="62450724"/>
    <w:rsid w:val="625F06AB"/>
    <w:rsid w:val="62CB00FB"/>
    <w:rsid w:val="639C2A38"/>
    <w:rsid w:val="63FA1A82"/>
    <w:rsid w:val="656267B0"/>
    <w:rsid w:val="65D26600"/>
    <w:rsid w:val="665539A1"/>
    <w:rsid w:val="66BA466A"/>
    <w:rsid w:val="66CD5BD9"/>
    <w:rsid w:val="66F14E65"/>
    <w:rsid w:val="672A6A0D"/>
    <w:rsid w:val="6D6D02D9"/>
    <w:rsid w:val="6E8439AB"/>
    <w:rsid w:val="6F857F81"/>
    <w:rsid w:val="71A56138"/>
    <w:rsid w:val="71D4050F"/>
    <w:rsid w:val="71F16394"/>
    <w:rsid w:val="72671BC0"/>
    <w:rsid w:val="7275631F"/>
    <w:rsid w:val="72F40829"/>
    <w:rsid w:val="737A629C"/>
    <w:rsid w:val="74730CF0"/>
    <w:rsid w:val="749D4FB0"/>
    <w:rsid w:val="74AA7108"/>
    <w:rsid w:val="758F547F"/>
    <w:rsid w:val="76332841"/>
    <w:rsid w:val="76E3678B"/>
    <w:rsid w:val="77493547"/>
    <w:rsid w:val="77A83B63"/>
    <w:rsid w:val="781308EE"/>
    <w:rsid w:val="786F1C5C"/>
    <w:rsid w:val="78F671A8"/>
    <w:rsid w:val="791C3233"/>
    <w:rsid w:val="7B0F481E"/>
    <w:rsid w:val="7B322405"/>
    <w:rsid w:val="7B4E7F7D"/>
    <w:rsid w:val="7BBA74C5"/>
    <w:rsid w:val="7BCE6D01"/>
    <w:rsid w:val="7D1F430E"/>
    <w:rsid w:val="7D7B0312"/>
    <w:rsid w:val="7EC62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9"/>
    <w:qFormat/>
    <w:uiPriority w:val="0"/>
    <w:pPr>
      <w:keepNext/>
      <w:keepLines/>
      <w:spacing w:before="260" w:after="260" w:line="416" w:lineRule="auto"/>
      <w:outlineLvl w:val="2"/>
    </w:pPr>
    <w:rPr>
      <w:b/>
      <w:bCs/>
      <w:sz w:val="32"/>
      <w:szCs w:val="32"/>
    </w:rPr>
  </w:style>
  <w:style w:type="paragraph" w:styleId="5">
    <w:name w:val="heading 4"/>
    <w:basedOn w:val="1"/>
    <w:next w:val="1"/>
    <w:link w:val="4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1"/>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2"/>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3"/>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4"/>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5"/>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link w:val="244"/>
    <w:semiHidden/>
    <w:unhideWhenUsed/>
    <w:qFormat/>
    <w:uiPriority w:val="99"/>
    <w:pPr>
      <w:jc w:val="left"/>
    </w:pPr>
  </w:style>
  <w:style w:type="paragraph" w:styleId="14">
    <w:name w:val="Body Text"/>
    <w:basedOn w:val="1"/>
    <w:link w:val="89"/>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8"/>
    <w:semiHidden/>
    <w:unhideWhenUsed/>
    <w:qFormat/>
    <w:uiPriority w:val="99"/>
    <w:rPr>
      <w:sz w:val="18"/>
      <w:szCs w:val="18"/>
    </w:rPr>
  </w:style>
  <w:style w:type="paragraph" w:styleId="18">
    <w:name w:val="footer"/>
    <w:basedOn w:val="1"/>
    <w:link w:val="47"/>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6"/>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2"/>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51"/>
    <w:qFormat/>
    <w:uiPriority w:val="0"/>
    <w:pPr>
      <w:spacing w:before="240" w:after="60"/>
      <w:jc w:val="center"/>
      <w:outlineLvl w:val="0"/>
    </w:pPr>
    <w:rPr>
      <w:rFonts w:ascii="Arial" w:hAnsi="Arial" w:cs="Arial"/>
      <w:b/>
      <w:bCs/>
      <w:sz w:val="32"/>
      <w:szCs w:val="32"/>
    </w:rPr>
  </w:style>
  <w:style w:type="paragraph" w:styleId="27">
    <w:name w:val="annotation subject"/>
    <w:basedOn w:val="13"/>
    <w:next w:val="13"/>
    <w:link w:val="245"/>
    <w:semiHidden/>
    <w:unhideWhenUsed/>
    <w:qFormat/>
    <w:uiPriority w:val="99"/>
    <w:rPr>
      <w:b/>
      <w:bCs/>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annotation reference"/>
    <w:basedOn w:val="30"/>
    <w:semiHidden/>
    <w:unhideWhenUsed/>
    <w:qFormat/>
    <w:uiPriority w:val="99"/>
    <w:rPr>
      <w:sz w:val="21"/>
      <w:szCs w:val="21"/>
    </w:rPr>
  </w:style>
  <w:style w:type="character" w:styleId="36">
    <w:name w:val="footnote reference"/>
    <w:semiHidden/>
    <w:qFormat/>
    <w:uiPriority w:val="0"/>
    <w:rPr>
      <w:rFonts w:ascii="宋体" w:hAnsi="宋体" w:eastAsia="宋体" w:cs="Times New Roman"/>
      <w:spacing w:val="0"/>
      <w:sz w:val="18"/>
      <w:vertAlign w:val="superscript"/>
    </w:rPr>
  </w:style>
  <w:style w:type="character" w:customStyle="1" w:styleId="37">
    <w:name w:val="标题 1 字符"/>
    <w:link w:val="2"/>
    <w:qFormat/>
    <w:uiPriority w:val="0"/>
    <w:rPr>
      <w:b/>
      <w:bCs/>
      <w:kern w:val="44"/>
      <w:sz w:val="44"/>
      <w:szCs w:val="44"/>
    </w:rPr>
  </w:style>
  <w:style w:type="character" w:customStyle="1" w:styleId="38">
    <w:name w:val="标题 2 字符"/>
    <w:link w:val="3"/>
    <w:qFormat/>
    <w:uiPriority w:val="0"/>
    <w:rPr>
      <w:rFonts w:ascii="Arial" w:hAnsi="Arial" w:eastAsia="黑体"/>
      <w:b/>
      <w:bCs/>
      <w:kern w:val="2"/>
      <w:sz w:val="32"/>
      <w:szCs w:val="32"/>
    </w:rPr>
  </w:style>
  <w:style w:type="character" w:customStyle="1" w:styleId="39">
    <w:name w:val="标题 3 字符"/>
    <w:link w:val="4"/>
    <w:qFormat/>
    <w:uiPriority w:val="0"/>
    <w:rPr>
      <w:b/>
      <w:bCs/>
      <w:kern w:val="2"/>
      <w:sz w:val="32"/>
      <w:szCs w:val="32"/>
    </w:rPr>
  </w:style>
  <w:style w:type="character" w:customStyle="1" w:styleId="40">
    <w:name w:val="标题 4 字符"/>
    <w:link w:val="5"/>
    <w:qFormat/>
    <w:uiPriority w:val="0"/>
    <w:rPr>
      <w:rFonts w:ascii="Arial" w:hAnsi="Arial" w:eastAsia="黑体"/>
      <w:b/>
      <w:bCs/>
      <w:kern w:val="2"/>
      <w:sz w:val="28"/>
      <w:szCs w:val="28"/>
    </w:rPr>
  </w:style>
  <w:style w:type="character" w:customStyle="1" w:styleId="41">
    <w:name w:val="标题 5 字符"/>
    <w:link w:val="6"/>
    <w:qFormat/>
    <w:uiPriority w:val="0"/>
    <w:rPr>
      <w:b/>
      <w:bCs/>
      <w:kern w:val="2"/>
      <w:sz w:val="28"/>
      <w:szCs w:val="28"/>
    </w:rPr>
  </w:style>
  <w:style w:type="character" w:customStyle="1" w:styleId="42">
    <w:name w:val="标题 6 字符"/>
    <w:link w:val="7"/>
    <w:qFormat/>
    <w:uiPriority w:val="0"/>
    <w:rPr>
      <w:rFonts w:ascii="Arial" w:hAnsi="Arial" w:eastAsia="黑体"/>
      <w:b/>
      <w:bCs/>
      <w:kern w:val="2"/>
      <w:sz w:val="24"/>
      <w:szCs w:val="24"/>
    </w:rPr>
  </w:style>
  <w:style w:type="character" w:customStyle="1" w:styleId="43">
    <w:name w:val="标题 7 字符"/>
    <w:link w:val="8"/>
    <w:qFormat/>
    <w:uiPriority w:val="0"/>
    <w:rPr>
      <w:b/>
      <w:bCs/>
      <w:kern w:val="2"/>
      <w:sz w:val="24"/>
      <w:szCs w:val="24"/>
    </w:rPr>
  </w:style>
  <w:style w:type="character" w:customStyle="1" w:styleId="44">
    <w:name w:val="标题 8 字符"/>
    <w:link w:val="9"/>
    <w:qFormat/>
    <w:uiPriority w:val="0"/>
    <w:rPr>
      <w:rFonts w:ascii="Arial" w:hAnsi="Arial" w:eastAsia="黑体"/>
      <w:kern w:val="2"/>
      <w:sz w:val="24"/>
      <w:szCs w:val="24"/>
    </w:rPr>
  </w:style>
  <w:style w:type="character" w:customStyle="1" w:styleId="45">
    <w:name w:val="标题 9 字符"/>
    <w:link w:val="10"/>
    <w:qFormat/>
    <w:uiPriority w:val="0"/>
    <w:rPr>
      <w:rFonts w:ascii="Arial" w:hAnsi="Arial" w:eastAsia="黑体"/>
      <w:kern w:val="2"/>
      <w:sz w:val="21"/>
      <w:szCs w:val="21"/>
    </w:rPr>
  </w:style>
  <w:style w:type="character" w:customStyle="1" w:styleId="46">
    <w:name w:val="页眉 字符"/>
    <w:link w:val="19"/>
    <w:qFormat/>
    <w:uiPriority w:val="99"/>
    <w:rPr>
      <w:kern w:val="2"/>
      <w:sz w:val="18"/>
      <w:szCs w:val="18"/>
    </w:rPr>
  </w:style>
  <w:style w:type="character" w:customStyle="1" w:styleId="47">
    <w:name w:val="页脚 字符"/>
    <w:link w:val="18"/>
    <w:qFormat/>
    <w:uiPriority w:val="99"/>
    <w:rPr>
      <w:rFonts w:ascii="宋体"/>
      <w:kern w:val="2"/>
      <w:sz w:val="18"/>
      <w:szCs w:val="18"/>
    </w:rPr>
  </w:style>
  <w:style w:type="character" w:customStyle="1" w:styleId="48">
    <w:name w:val="批注框文本 字符"/>
    <w:link w:val="17"/>
    <w:semiHidden/>
    <w:qFormat/>
    <w:uiPriority w:val="99"/>
    <w:rPr>
      <w:kern w:val="2"/>
      <w:sz w:val="18"/>
      <w:szCs w:val="18"/>
    </w:rPr>
  </w:style>
  <w:style w:type="paragraph" w:styleId="49">
    <w:name w:val="Quote"/>
    <w:basedOn w:val="1"/>
    <w:next w:val="1"/>
    <w:link w:val="50"/>
    <w:qFormat/>
    <w:uiPriority w:val="29"/>
    <w:rPr>
      <w:i/>
      <w:iCs/>
      <w:color w:val="000000"/>
    </w:rPr>
  </w:style>
  <w:style w:type="character" w:customStyle="1" w:styleId="50">
    <w:name w:val="引用 字符"/>
    <w:link w:val="49"/>
    <w:qFormat/>
    <w:uiPriority w:val="29"/>
    <w:rPr>
      <w:i/>
      <w:iCs/>
      <w:color w:val="000000"/>
      <w:kern w:val="2"/>
      <w:sz w:val="21"/>
      <w:szCs w:val="21"/>
    </w:rPr>
  </w:style>
  <w:style w:type="character" w:customStyle="1" w:styleId="51">
    <w:name w:val="标题 字符"/>
    <w:link w:val="26"/>
    <w:qFormat/>
    <w:uiPriority w:val="0"/>
    <w:rPr>
      <w:rFonts w:ascii="Arial" w:hAnsi="Arial" w:cs="Arial"/>
      <w:b/>
      <w:bCs/>
      <w:kern w:val="2"/>
      <w:sz w:val="32"/>
      <w:szCs w:val="32"/>
    </w:rPr>
  </w:style>
  <w:style w:type="paragraph" w:customStyle="1" w:styleId="5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6">
    <w:name w:val="标准书眉一"/>
    <w:qFormat/>
    <w:uiPriority w:val="0"/>
    <w:pPr>
      <w:jc w:val="both"/>
    </w:pPr>
    <w:rPr>
      <w:rFonts w:ascii="Times New Roman" w:hAnsi="Times New Roman" w:eastAsia="宋体" w:cs="Times New Roman"/>
      <w:lang w:val="en-US" w:eastAsia="zh-CN" w:bidi="ar-SA"/>
    </w:rPr>
  </w:style>
  <w:style w:type="paragraph" w:customStyle="1" w:styleId="57">
    <w:name w:val="标准文件_ICS"/>
    <w:basedOn w:val="1"/>
    <w:qFormat/>
    <w:uiPriority w:val="0"/>
    <w:pPr>
      <w:spacing w:line="0" w:lineRule="atLeast"/>
    </w:pPr>
    <w:rPr>
      <w:rFonts w:ascii="黑体" w:hAnsi="宋体" w:eastAsia="黑体"/>
    </w:rPr>
  </w:style>
  <w:style w:type="paragraph" w:customStyle="1" w:styleId="58">
    <w:name w:val="标准文件_标准正文"/>
    <w:basedOn w:val="1"/>
    <w:next w:val="59"/>
    <w:qFormat/>
    <w:uiPriority w:val="0"/>
    <w:pPr>
      <w:snapToGrid w:val="0"/>
      <w:ind w:firstLine="200" w:firstLineChars="200"/>
    </w:pPr>
    <w:rPr>
      <w:kern w:val="0"/>
    </w:rPr>
  </w:style>
  <w:style w:type="paragraph" w:customStyle="1" w:styleId="59">
    <w:name w:val="标准文件_段"/>
    <w:link w:val="187"/>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0">
    <w:name w:val="标准文件_版本"/>
    <w:basedOn w:val="58"/>
    <w:qFormat/>
    <w:uiPriority w:val="0"/>
    <w:pPr>
      <w:adjustRightInd/>
      <w:snapToGrid/>
      <w:ind w:firstLine="0" w:firstLineChars="0"/>
    </w:pPr>
    <w:rPr>
      <w:rFonts w:ascii="宋体" w:hAnsi="宋体"/>
      <w:kern w:val="2"/>
    </w:rPr>
  </w:style>
  <w:style w:type="paragraph" w:customStyle="1" w:styleId="61">
    <w:name w:val="标准文件_标准部门"/>
    <w:basedOn w:val="1"/>
    <w:qFormat/>
    <w:uiPriority w:val="0"/>
    <w:pPr>
      <w:jc w:val="center"/>
    </w:pPr>
    <w:rPr>
      <w:rFonts w:ascii="黑体" w:eastAsia="黑体"/>
      <w:kern w:val="0"/>
      <w:sz w:val="44"/>
    </w:rPr>
  </w:style>
  <w:style w:type="paragraph" w:customStyle="1" w:styleId="62">
    <w:name w:val="标准文件_标准代替"/>
    <w:basedOn w:val="1"/>
    <w:next w:val="1"/>
    <w:qFormat/>
    <w:uiPriority w:val="0"/>
    <w:pPr>
      <w:spacing w:line="310" w:lineRule="exact"/>
      <w:jc w:val="right"/>
    </w:pPr>
    <w:rPr>
      <w:rFonts w:ascii="宋体" w:hAnsi="宋体"/>
      <w:kern w:val="0"/>
    </w:rPr>
  </w:style>
  <w:style w:type="paragraph" w:customStyle="1" w:styleId="6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4">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5">
    <w:name w:val="标准文件_页眉偶数页"/>
    <w:basedOn w:val="64"/>
    <w:next w:val="1"/>
    <w:qFormat/>
    <w:uiPriority w:val="0"/>
    <w:pPr>
      <w:jc w:val="left"/>
    </w:pPr>
  </w:style>
  <w:style w:type="paragraph" w:customStyle="1" w:styleId="66">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paragraph" w:customStyle="1" w:styleId="67">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8">
    <w:name w:val="标准文件_二级条标题"/>
    <w:next w:val="59"/>
    <w:qFormat/>
    <w:uiPriority w:val="0"/>
    <w:pPr>
      <w:widowControl w:val="0"/>
      <w:numPr>
        <w:ilvl w:val="3"/>
        <w:numId w:val="2"/>
      </w:numPr>
      <w:spacing w:before="50" w:beforeLines="50" w:after="50" w:afterLines="50"/>
      <w:ind w:left="0"/>
      <w:jc w:val="both"/>
      <w:outlineLvl w:val="2"/>
    </w:pPr>
    <w:rPr>
      <w:rFonts w:ascii="黑体" w:hAnsi="Times New Roman" w:eastAsia="黑体" w:cs="Times New Roman"/>
      <w:sz w:val="21"/>
      <w:lang w:val="en-US" w:eastAsia="zh-CN" w:bidi="ar-SA"/>
    </w:rPr>
  </w:style>
  <w:style w:type="character" w:customStyle="1" w:styleId="69">
    <w:name w:val="标准文件_发布"/>
    <w:qFormat/>
    <w:uiPriority w:val="0"/>
    <w:rPr>
      <w:rFonts w:ascii="黑体" w:eastAsia="黑体"/>
      <w:spacing w:val="0"/>
      <w:w w:val="100"/>
      <w:position w:val="3"/>
      <w:sz w:val="28"/>
    </w:rPr>
  </w:style>
  <w:style w:type="paragraph" w:customStyle="1" w:styleId="70">
    <w:name w:val="标准文件_方框数字列项"/>
    <w:basedOn w:val="59"/>
    <w:qFormat/>
    <w:uiPriority w:val="0"/>
    <w:pPr>
      <w:numPr>
        <w:ilvl w:val="0"/>
        <w:numId w:val="3"/>
      </w:numPr>
      <w:ind w:firstLine="0" w:firstLineChars="0"/>
    </w:pPr>
  </w:style>
  <w:style w:type="paragraph" w:customStyle="1" w:styleId="71">
    <w:name w:val="标准文件_封面标准编号"/>
    <w:basedOn w:val="1"/>
    <w:next w:val="62"/>
    <w:qFormat/>
    <w:uiPriority w:val="0"/>
    <w:pPr>
      <w:spacing w:line="310" w:lineRule="exact"/>
      <w:jc w:val="right"/>
    </w:pPr>
    <w:rPr>
      <w:rFonts w:ascii="黑体" w:eastAsia="黑体"/>
      <w:kern w:val="0"/>
      <w:sz w:val="28"/>
    </w:rPr>
  </w:style>
  <w:style w:type="paragraph" w:customStyle="1" w:styleId="72">
    <w:name w:val="标准文件_封面标准分类号"/>
    <w:basedOn w:val="1"/>
    <w:qFormat/>
    <w:uiPriority w:val="0"/>
    <w:rPr>
      <w:rFonts w:ascii="黑体" w:eastAsia="黑体"/>
      <w:b/>
      <w:kern w:val="0"/>
      <w:sz w:val="28"/>
    </w:rPr>
  </w:style>
  <w:style w:type="paragraph" w:customStyle="1" w:styleId="73">
    <w:name w:val="标准文件_封面标准名称"/>
    <w:basedOn w:val="1"/>
    <w:qFormat/>
    <w:uiPriority w:val="0"/>
    <w:pPr>
      <w:spacing w:line="240" w:lineRule="auto"/>
      <w:jc w:val="center"/>
    </w:pPr>
    <w:rPr>
      <w:rFonts w:ascii="黑体" w:eastAsia="黑体"/>
      <w:kern w:val="0"/>
      <w:sz w:val="52"/>
    </w:rPr>
  </w:style>
  <w:style w:type="paragraph" w:customStyle="1" w:styleId="74">
    <w:name w:val="标准文件_封面标准英文名称"/>
    <w:basedOn w:val="1"/>
    <w:qFormat/>
    <w:uiPriority w:val="0"/>
    <w:pPr>
      <w:spacing w:line="240" w:lineRule="auto"/>
      <w:jc w:val="center"/>
    </w:pPr>
    <w:rPr>
      <w:rFonts w:ascii="黑体" w:eastAsia="黑体"/>
      <w:b/>
      <w:sz w:val="28"/>
    </w:rPr>
  </w:style>
  <w:style w:type="paragraph" w:customStyle="1" w:styleId="75">
    <w:name w:val="标准文件_封面发布日期"/>
    <w:basedOn w:val="1"/>
    <w:qFormat/>
    <w:uiPriority w:val="0"/>
    <w:pPr>
      <w:spacing w:line="310" w:lineRule="exact"/>
    </w:pPr>
    <w:rPr>
      <w:rFonts w:ascii="黑体" w:eastAsia="黑体"/>
      <w:kern w:val="0"/>
      <w:sz w:val="28"/>
    </w:rPr>
  </w:style>
  <w:style w:type="paragraph" w:customStyle="1" w:styleId="76">
    <w:name w:val="标准文件_封面密级"/>
    <w:basedOn w:val="1"/>
    <w:qFormat/>
    <w:uiPriority w:val="0"/>
    <w:rPr>
      <w:rFonts w:eastAsia="黑体"/>
      <w:sz w:val="32"/>
    </w:rPr>
  </w:style>
  <w:style w:type="paragraph" w:customStyle="1" w:styleId="77">
    <w:name w:val="标准文件_封面实施日期"/>
    <w:basedOn w:val="1"/>
    <w:qFormat/>
    <w:uiPriority w:val="0"/>
    <w:pPr>
      <w:spacing w:line="310" w:lineRule="exact"/>
      <w:jc w:val="right"/>
    </w:pPr>
    <w:rPr>
      <w:rFonts w:ascii="黑体" w:eastAsia="黑体"/>
      <w:sz w:val="28"/>
    </w:rPr>
  </w:style>
  <w:style w:type="paragraph" w:customStyle="1" w:styleId="78">
    <w:name w:val="标准文件_封面抬头"/>
    <w:basedOn w:val="59"/>
    <w:qFormat/>
    <w:uiPriority w:val="0"/>
    <w:pPr>
      <w:adjustRightInd w:val="0"/>
      <w:spacing w:line="800" w:lineRule="exact"/>
      <w:ind w:firstLine="0" w:firstLineChars="0"/>
      <w:jc w:val="distribute"/>
    </w:pPr>
    <w:rPr>
      <w:rFonts w:ascii="黑体" w:eastAsia="黑体"/>
      <w:b/>
      <w:sz w:val="64"/>
    </w:rPr>
  </w:style>
  <w:style w:type="paragraph" w:customStyle="1" w:styleId="79">
    <w:name w:val="标准文件_附录标识"/>
    <w:next w:val="59"/>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0">
    <w:name w:val="标准文件_附录表标题"/>
    <w:next w:val="59"/>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81">
    <w:name w:val="标准文件_附录一级条标题"/>
    <w:next w:val="59"/>
    <w:qFormat/>
    <w:uiPriority w:val="0"/>
    <w:pPr>
      <w:widowControl w:val="0"/>
      <w:numPr>
        <w:ilvl w:val="1"/>
        <w:numId w:val="4"/>
      </w:numPr>
      <w:spacing w:before="50" w:beforeLines="50" w:after="50" w:afterLines="50"/>
      <w:ind w:left="0"/>
      <w:jc w:val="both"/>
      <w:outlineLvl w:val="2"/>
    </w:pPr>
    <w:rPr>
      <w:rFonts w:ascii="黑体" w:hAnsi="Times New Roman" w:eastAsia="黑体" w:cs="Times New Roman"/>
      <w:kern w:val="21"/>
      <w:sz w:val="21"/>
      <w:lang w:val="en-US" w:eastAsia="zh-CN" w:bidi="ar-SA"/>
    </w:rPr>
  </w:style>
  <w:style w:type="paragraph" w:customStyle="1" w:styleId="82">
    <w:name w:val="标准文件_附录二级条标题"/>
    <w:basedOn w:val="81"/>
    <w:next w:val="59"/>
    <w:qFormat/>
    <w:uiPriority w:val="0"/>
    <w:pPr>
      <w:widowControl/>
      <w:numPr>
        <w:ilvl w:val="2"/>
      </w:numPr>
      <w:wordWrap w:val="0"/>
      <w:overflowPunct w:val="0"/>
      <w:autoSpaceDE w:val="0"/>
      <w:autoSpaceDN w:val="0"/>
      <w:textAlignment w:val="baseline"/>
      <w:outlineLvl w:val="3"/>
    </w:pPr>
  </w:style>
  <w:style w:type="paragraph" w:customStyle="1" w:styleId="83">
    <w:name w:val="标准文件_附录公式"/>
    <w:basedOn w:val="58"/>
    <w:next w:val="58"/>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4">
    <w:name w:val="标准文件_附录三级条标题"/>
    <w:next w:val="59"/>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5">
    <w:name w:val="标准文件_附录四级条标题"/>
    <w:next w:val="59"/>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6">
    <w:name w:val="标准文件_附录图标题"/>
    <w:next w:val="59"/>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7">
    <w:name w:val="标准文件_附录五级条标题"/>
    <w:next w:val="59"/>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8">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9">
    <w:name w:val="正文文本 字符"/>
    <w:link w:val="14"/>
    <w:qFormat/>
    <w:uiPriority w:val="0"/>
    <w:rPr>
      <w:kern w:val="2"/>
      <w:sz w:val="21"/>
      <w:szCs w:val="21"/>
    </w:rPr>
  </w:style>
  <w:style w:type="paragraph" w:customStyle="1" w:styleId="90">
    <w:name w:val="标准文件_附录章标题"/>
    <w:next w:val="59"/>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1">
    <w:name w:val="标准文件_公式后的破折号"/>
    <w:basedOn w:val="59"/>
    <w:next w:val="59"/>
    <w:qFormat/>
    <w:uiPriority w:val="0"/>
    <w:pPr>
      <w:ind w:left="488" w:leftChars="200" w:hanging="289" w:hangingChars="290"/>
    </w:pPr>
  </w:style>
  <w:style w:type="paragraph" w:customStyle="1" w:styleId="92">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3">
    <w:name w:val="标准文件_目次、标准名称标题"/>
    <w:basedOn w:val="92"/>
    <w:next w:val="59"/>
    <w:qFormat/>
    <w:uiPriority w:val="0"/>
    <w:pPr>
      <w:spacing w:line="460" w:lineRule="exact"/>
      <w:ind w:left="0" w:firstLine="0"/>
    </w:pPr>
  </w:style>
  <w:style w:type="paragraph" w:customStyle="1" w:styleId="94">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5">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6">
    <w:name w:val="标准文件_破折号列项（二级）"/>
    <w:basedOn w:val="95"/>
    <w:qFormat/>
    <w:uiPriority w:val="0"/>
    <w:pPr>
      <w:numPr>
        <w:numId w:val="10"/>
      </w:numPr>
    </w:pPr>
  </w:style>
  <w:style w:type="paragraph" w:customStyle="1" w:styleId="97">
    <w:name w:val="标准文件_三级条标题"/>
    <w:basedOn w:val="68"/>
    <w:next w:val="59"/>
    <w:qFormat/>
    <w:uiPriority w:val="0"/>
    <w:pPr>
      <w:widowControl/>
      <w:numPr>
        <w:ilvl w:val="4"/>
      </w:numPr>
      <w:outlineLvl w:val="3"/>
    </w:pPr>
  </w:style>
  <w:style w:type="character" w:customStyle="1" w:styleId="98">
    <w:name w:val="不明显参考1"/>
    <w:qFormat/>
    <w:uiPriority w:val="31"/>
    <w:rPr>
      <w:smallCaps/>
      <w:color w:val="C0504D"/>
      <w:u w:val="single"/>
    </w:rPr>
  </w:style>
  <w:style w:type="paragraph" w:customStyle="1" w:styleId="99">
    <w:name w:val="标准文件_示例后续"/>
    <w:basedOn w:val="1"/>
    <w:qFormat/>
    <w:uiPriority w:val="0"/>
    <w:pPr>
      <w:adjustRightInd/>
      <w:spacing w:line="240" w:lineRule="auto"/>
      <w:ind w:firstLine="200" w:firstLineChars="200"/>
    </w:pPr>
    <w:rPr>
      <w:sz w:val="18"/>
      <w:szCs w:val="24"/>
    </w:rPr>
  </w:style>
  <w:style w:type="paragraph" w:customStyle="1" w:styleId="100">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1">
    <w:name w:val="标准文件_四级条标题"/>
    <w:next w:val="59"/>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2">
    <w:name w:val="脚注文本 字符"/>
    <w:link w:val="22"/>
    <w:semiHidden/>
    <w:qFormat/>
    <w:uiPriority w:val="0"/>
    <w:rPr>
      <w:rFonts w:ascii="宋体"/>
      <w:kern w:val="2"/>
      <w:sz w:val="18"/>
      <w:szCs w:val="18"/>
    </w:rPr>
  </w:style>
  <w:style w:type="paragraph" w:customStyle="1" w:styleId="103">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4">
    <w:name w:val="标准文件_图表脚注"/>
    <w:basedOn w:val="1"/>
    <w:next w:val="59"/>
    <w:qFormat/>
    <w:uiPriority w:val="0"/>
    <w:pPr>
      <w:numPr>
        <w:ilvl w:val="0"/>
        <w:numId w:val="12"/>
      </w:numPr>
      <w:spacing w:line="240" w:lineRule="auto"/>
      <w:jc w:val="left"/>
    </w:pPr>
    <w:rPr>
      <w:rFonts w:ascii="宋体" w:hAnsi="宋体"/>
      <w:sz w:val="18"/>
    </w:rPr>
  </w:style>
  <w:style w:type="character" w:customStyle="1" w:styleId="105">
    <w:name w:val="标准文件_图表脚注内容"/>
    <w:qFormat/>
    <w:uiPriority w:val="0"/>
    <w:rPr>
      <w:rFonts w:ascii="宋体" w:hAnsi="宋体" w:eastAsia="宋体" w:cs="Times New Roman"/>
      <w:spacing w:val="0"/>
      <w:sz w:val="18"/>
      <w:vertAlign w:val="superscript"/>
    </w:rPr>
  </w:style>
  <w:style w:type="paragraph" w:customStyle="1" w:styleId="106">
    <w:name w:val="标准文件_五级条标题"/>
    <w:next w:val="59"/>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7">
    <w:name w:val="标准文件_章标题"/>
    <w:next w:val="59"/>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8">
    <w:name w:val="标准文件_一级条标题"/>
    <w:basedOn w:val="107"/>
    <w:next w:val="59"/>
    <w:qFormat/>
    <w:uiPriority w:val="0"/>
    <w:pPr>
      <w:numPr>
        <w:ilvl w:val="2"/>
      </w:numPr>
      <w:spacing w:before="50" w:beforeLines="50" w:after="50" w:afterLines="50"/>
      <w:outlineLvl w:val="1"/>
    </w:pPr>
  </w:style>
  <w:style w:type="paragraph" w:customStyle="1" w:styleId="109">
    <w:name w:val="标准文件_一致程度"/>
    <w:basedOn w:val="1"/>
    <w:qFormat/>
    <w:uiPriority w:val="0"/>
    <w:pPr>
      <w:spacing w:line="440" w:lineRule="exact"/>
      <w:jc w:val="center"/>
    </w:pPr>
    <w:rPr>
      <w:sz w:val="28"/>
    </w:rPr>
  </w:style>
  <w:style w:type="paragraph" w:customStyle="1" w:styleId="110">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1">
    <w:name w:val="标准文件_英文图表脚注"/>
    <w:basedOn w:val="58"/>
    <w:qFormat/>
    <w:uiPriority w:val="0"/>
    <w:pPr>
      <w:widowControl/>
      <w:adjustRightInd/>
      <w:snapToGrid/>
      <w:spacing w:line="240" w:lineRule="auto"/>
      <w:ind w:left="79" w:hanging="79" w:hangingChars="80"/>
    </w:pPr>
    <w:rPr>
      <w:rFonts w:ascii="宋体" w:hAnsi="宋体"/>
    </w:rPr>
  </w:style>
  <w:style w:type="paragraph" w:customStyle="1" w:styleId="112">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3">
    <w:name w:val="标准文件_英文注："/>
    <w:basedOn w:val="1"/>
    <w:next w:val="59"/>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4">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5">
    <w:name w:val="标准文件_正文表标题"/>
    <w:next w:val="59"/>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公式"/>
    <w:basedOn w:val="1"/>
    <w:next w:val="58"/>
    <w:qFormat/>
    <w:uiPriority w:val="0"/>
    <w:pPr>
      <w:tabs>
        <w:tab w:val="center" w:pos="4678"/>
        <w:tab w:val="right" w:leader="middleDot" w:pos="9356"/>
      </w:tabs>
      <w:spacing w:line="240" w:lineRule="auto"/>
    </w:pPr>
    <w:rPr>
      <w:rFonts w:ascii="宋体" w:hAnsi="宋体"/>
    </w:rPr>
  </w:style>
  <w:style w:type="paragraph" w:customStyle="1" w:styleId="117">
    <w:name w:val="标准文件_正文图标题"/>
    <w:next w:val="59"/>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8">
    <w:name w:val="标准文件_正文英文表标题"/>
    <w:next w:val="59"/>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9">
    <w:name w:val="标准文件_正文英文图标题"/>
    <w:next w:val="59"/>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20">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1">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2">
    <w:name w:val="发布部门"/>
    <w:next w:val="59"/>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4">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5">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6">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7">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9">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30">
    <w:name w:val="封面正文"/>
    <w:qFormat/>
    <w:uiPriority w:val="0"/>
    <w:pPr>
      <w:jc w:val="both"/>
    </w:pPr>
    <w:rPr>
      <w:rFonts w:ascii="Times New Roman" w:hAnsi="Times New Roman" w:eastAsia="宋体" w:cs="Times New Roman"/>
      <w:lang w:val="en-US" w:eastAsia="zh-CN" w:bidi="ar-SA"/>
    </w:rPr>
  </w:style>
  <w:style w:type="paragraph" w:customStyle="1" w:styleId="131">
    <w:name w:val="附录二级无标题条"/>
    <w:basedOn w:val="1"/>
    <w:next w:val="59"/>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2">
    <w:name w:val="附录三级无标题条"/>
    <w:basedOn w:val="131"/>
    <w:next w:val="59"/>
    <w:qFormat/>
    <w:uiPriority w:val="0"/>
    <w:pPr>
      <w:outlineLvl w:val="4"/>
    </w:pPr>
  </w:style>
  <w:style w:type="paragraph" w:customStyle="1" w:styleId="133">
    <w:name w:val="附录四级无标题条"/>
    <w:basedOn w:val="132"/>
    <w:next w:val="59"/>
    <w:qFormat/>
    <w:uiPriority w:val="0"/>
    <w:pPr>
      <w:outlineLvl w:val="5"/>
    </w:pPr>
  </w:style>
  <w:style w:type="paragraph" w:customStyle="1" w:styleId="134">
    <w:name w:val="附录图"/>
    <w:next w:val="59"/>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5">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6">
    <w:name w:val="附录五级无标题条"/>
    <w:basedOn w:val="133"/>
    <w:next w:val="59"/>
    <w:qFormat/>
    <w:uiPriority w:val="0"/>
    <w:pPr>
      <w:outlineLvl w:val="6"/>
    </w:pPr>
  </w:style>
  <w:style w:type="paragraph" w:customStyle="1" w:styleId="137">
    <w:name w:val="附录性质"/>
    <w:basedOn w:val="1"/>
    <w:qFormat/>
    <w:uiPriority w:val="0"/>
    <w:pPr>
      <w:widowControl/>
      <w:adjustRightInd/>
      <w:jc w:val="center"/>
    </w:pPr>
    <w:rPr>
      <w:rFonts w:ascii="黑体" w:eastAsia="黑体"/>
    </w:rPr>
  </w:style>
  <w:style w:type="paragraph" w:customStyle="1" w:styleId="138">
    <w:name w:val="附录一级无标题条"/>
    <w:basedOn w:val="90"/>
    <w:next w:val="59"/>
    <w:qFormat/>
    <w:uiPriority w:val="0"/>
    <w:pPr>
      <w:autoSpaceDN w:val="0"/>
      <w:outlineLvl w:val="2"/>
    </w:pPr>
    <w:rPr>
      <w:rFonts w:ascii="宋体" w:hAnsi="宋体" w:eastAsia="宋体"/>
    </w:rPr>
  </w:style>
  <w:style w:type="character" w:customStyle="1" w:styleId="139">
    <w:name w:val="个人答复风格"/>
    <w:qFormat/>
    <w:uiPriority w:val="0"/>
    <w:rPr>
      <w:rFonts w:ascii="Arial" w:hAnsi="Arial" w:eastAsia="宋体" w:cs="Arial"/>
      <w:color w:val="auto"/>
      <w:spacing w:val="0"/>
      <w:sz w:val="20"/>
    </w:rPr>
  </w:style>
  <w:style w:type="character" w:customStyle="1" w:styleId="140">
    <w:name w:val="个人撰写风格"/>
    <w:qFormat/>
    <w:uiPriority w:val="0"/>
    <w:rPr>
      <w:rFonts w:ascii="Arial" w:hAnsi="Arial" w:eastAsia="宋体" w:cs="Arial"/>
      <w:color w:val="auto"/>
      <w:spacing w:val="0"/>
      <w:sz w:val="20"/>
    </w:rPr>
  </w:style>
  <w:style w:type="paragraph" w:customStyle="1" w:styleId="141">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2">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3">
    <w:name w:val="列项·"/>
    <w:basedOn w:val="59"/>
    <w:qFormat/>
    <w:uiPriority w:val="0"/>
    <w:pPr>
      <w:tabs>
        <w:tab w:val="left" w:pos="840"/>
      </w:tabs>
    </w:pPr>
  </w:style>
  <w:style w:type="paragraph" w:customStyle="1" w:styleId="14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5">
    <w:name w:val="目录 21"/>
    <w:basedOn w:val="1"/>
    <w:next w:val="1"/>
    <w:semiHidden/>
    <w:qFormat/>
    <w:uiPriority w:val="0"/>
    <w:pPr>
      <w:adjustRightInd/>
      <w:spacing w:line="240" w:lineRule="auto"/>
      <w:jc w:val="left"/>
    </w:pPr>
    <w:rPr>
      <w:bCs/>
      <w:iCs/>
    </w:rPr>
  </w:style>
  <w:style w:type="paragraph" w:customStyle="1" w:styleId="146">
    <w:name w:val="目录 31"/>
    <w:basedOn w:val="1"/>
    <w:next w:val="1"/>
    <w:semiHidden/>
    <w:qFormat/>
    <w:uiPriority w:val="0"/>
    <w:pPr>
      <w:spacing w:line="240" w:lineRule="auto"/>
    </w:pPr>
    <w:rPr>
      <w:rFonts w:ascii="宋体" w:hAnsi="宋体"/>
      <w:iCs/>
    </w:rPr>
  </w:style>
  <w:style w:type="paragraph" w:customStyle="1" w:styleId="147">
    <w:name w:val="目录 41"/>
    <w:basedOn w:val="1"/>
    <w:next w:val="1"/>
    <w:semiHidden/>
    <w:qFormat/>
    <w:uiPriority w:val="0"/>
    <w:pPr>
      <w:adjustRightInd/>
      <w:spacing w:line="240" w:lineRule="auto"/>
      <w:jc w:val="left"/>
    </w:pPr>
  </w:style>
  <w:style w:type="paragraph" w:customStyle="1" w:styleId="148">
    <w:name w:val="目录 51"/>
    <w:basedOn w:val="1"/>
    <w:next w:val="1"/>
    <w:semiHidden/>
    <w:qFormat/>
    <w:uiPriority w:val="0"/>
    <w:pPr>
      <w:spacing w:line="240" w:lineRule="auto"/>
    </w:pPr>
    <w:rPr>
      <w:rFonts w:ascii="宋体" w:hAnsi="宋体"/>
    </w:rPr>
  </w:style>
  <w:style w:type="paragraph" w:customStyle="1" w:styleId="149">
    <w:name w:val="目录 61"/>
    <w:basedOn w:val="1"/>
    <w:next w:val="1"/>
    <w:semiHidden/>
    <w:qFormat/>
    <w:uiPriority w:val="0"/>
    <w:pPr>
      <w:adjustRightInd/>
      <w:spacing w:line="240" w:lineRule="auto"/>
      <w:jc w:val="left"/>
    </w:pPr>
  </w:style>
  <w:style w:type="paragraph" w:customStyle="1" w:styleId="150">
    <w:name w:val="目录 71"/>
    <w:basedOn w:val="149"/>
    <w:semiHidden/>
    <w:qFormat/>
    <w:uiPriority w:val="0"/>
    <w:pPr>
      <w:ind w:left="1260"/>
    </w:pPr>
  </w:style>
  <w:style w:type="paragraph" w:customStyle="1" w:styleId="151">
    <w:name w:val="目录 81"/>
    <w:basedOn w:val="150"/>
    <w:semiHidden/>
    <w:qFormat/>
    <w:uiPriority w:val="0"/>
    <w:pPr>
      <w:ind w:left="1470"/>
    </w:pPr>
  </w:style>
  <w:style w:type="paragraph" w:customStyle="1" w:styleId="152">
    <w:name w:val="目录 91"/>
    <w:basedOn w:val="151"/>
    <w:semiHidden/>
    <w:qFormat/>
    <w:uiPriority w:val="0"/>
    <w:pPr>
      <w:ind w:left="1680"/>
    </w:pPr>
  </w:style>
  <w:style w:type="paragraph" w:customStyle="1" w:styleId="153">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4">
    <w:name w:val="其他发布部门"/>
    <w:basedOn w:val="122"/>
    <w:qFormat/>
    <w:uiPriority w:val="0"/>
    <w:pPr>
      <w:framePr w:wrap="around"/>
      <w:spacing w:line="0" w:lineRule="atLeast"/>
    </w:pPr>
    <w:rPr>
      <w:rFonts w:ascii="黑体" w:eastAsia="黑体"/>
      <w:b w:val="0"/>
    </w:rPr>
  </w:style>
  <w:style w:type="paragraph" w:customStyle="1" w:styleId="155">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6">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7">
    <w:name w:val="实施日期"/>
    <w:basedOn w:val="123"/>
    <w:qFormat/>
    <w:uiPriority w:val="0"/>
    <w:pPr>
      <w:framePr w:hSpace="0" w:wrap="around" w:xAlign="right"/>
      <w:jc w:val="right"/>
    </w:pPr>
  </w:style>
  <w:style w:type="paragraph" w:customStyle="1" w:styleId="158">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9">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60">
    <w:name w:val="无标题条"/>
    <w:next w:val="59"/>
    <w:qFormat/>
    <w:uiPriority w:val="0"/>
    <w:pPr>
      <w:jc w:val="both"/>
    </w:pPr>
    <w:rPr>
      <w:rFonts w:ascii="宋体" w:hAnsi="宋体" w:eastAsia="宋体" w:cs="Times New Roman"/>
      <w:sz w:val="21"/>
      <w:lang w:val="en-US" w:eastAsia="zh-CN" w:bidi="ar-SA"/>
    </w:rPr>
  </w:style>
  <w:style w:type="paragraph" w:customStyle="1" w:styleId="161">
    <w:name w:val="五级无标题条"/>
    <w:basedOn w:val="1"/>
    <w:qFormat/>
    <w:uiPriority w:val="0"/>
    <w:pPr>
      <w:numPr>
        <w:ilvl w:val="6"/>
        <w:numId w:val="20"/>
      </w:numPr>
      <w:adjustRightInd/>
    </w:pPr>
    <w:rPr>
      <w:szCs w:val="24"/>
    </w:rPr>
  </w:style>
  <w:style w:type="paragraph" w:customStyle="1" w:styleId="162">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4">
    <w:name w:val="注×:后续"/>
    <w:basedOn w:val="163"/>
    <w:qFormat/>
    <w:uiPriority w:val="0"/>
    <w:pPr>
      <w:ind w:left="1406" w:leftChars="0" w:hanging="499" w:firstLineChars="0"/>
    </w:pPr>
  </w:style>
  <w:style w:type="paragraph" w:customStyle="1" w:styleId="165">
    <w:name w:val="标准文件_一级无标题"/>
    <w:basedOn w:val="108"/>
    <w:qFormat/>
    <w:uiPriority w:val="0"/>
    <w:pPr>
      <w:spacing w:before="0" w:beforeLines="0" w:after="0" w:afterLines="0"/>
      <w:outlineLvl w:val="9"/>
    </w:pPr>
    <w:rPr>
      <w:rFonts w:ascii="宋体" w:eastAsia="宋体"/>
    </w:rPr>
  </w:style>
  <w:style w:type="paragraph" w:customStyle="1" w:styleId="166">
    <w:name w:val="标准文件_五级无标题"/>
    <w:basedOn w:val="106"/>
    <w:qFormat/>
    <w:uiPriority w:val="0"/>
    <w:pPr>
      <w:spacing w:before="0" w:beforeLines="0" w:after="0" w:afterLines="0"/>
      <w:outlineLvl w:val="9"/>
    </w:pPr>
    <w:rPr>
      <w:rFonts w:ascii="宋体" w:eastAsia="宋体"/>
    </w:rPr>
  </w:style>
  <w:style w:type="paragraph" w:customStyle="1" w:styleId="167">
    <w:name w:val="标准文件_三级无标题"/>
    <w:basedOn w:val="97"/>
    <w:qFormat/>
    <w:uiPriority w:val="0"/>
    <w:pPr>
      <w:spacing w:before="0" w:beforeLines="0" w:after="0" w:afterLines="0"/>
      <w:outlineLvl w:val="9"/>
    </w:pPr>
    <w:rPr>
      <w:rFonts w:ascii="宋体" w:eastAsia="宋体"/>
    </w:rPr>
  </w:style>
  <w:style w:type="paragraph" w:customStyle="1" w:styleId="168">
    <w:name w:val="标准文件_二级无标题"/>
    <w:basedOn w:val="68"/>
    <w:qFormat/>
    <w:uiPriority w:val="0"/>
    <w:pPr>
      <w:spacing w:before="0" w:beforeLines="0" w:after="0" w:afterLines="0"/>
      <w:outlineLvl w:val="9"/>
    </w:pPr>
    <w:rPr>
      <w:rFonts w:ascii="宋体" w:eastAsia="宋体"/>
    </w:rPr>
  </w:style>
  <w:style w:type="paragraph" w:customStyle="1" w:styleId="169">
    <w:name w:val="标准_四级无标题"/>
    <w:basedOn w:val="101"/>
    <w:next w:val="59"/>
    <w:qFormat/>
    <w:uiPriority w:val="0"/>
    <w:rPr>
      <w:rFonts w:eastAsia="宋体"/>
    </w:rPr>
  </w:style>
  <w:style w:type="paragraph" w:customStyle="1" w:styleId="170">
    <w:name w:val="标准文件_四级无标题"/>
    <w:basedOn w:val="101"/>
    <w:qFormat/>
    <w:uiPriority w:val="0"/>
    <w:pPr>
      <w:spacing w:before="0" w:beforeLines="0" w:after="0" w:afterLines="0"/>
      <w:outlineLvl w:val="9"/>
    </w:pPr>
    <w:rPr>
      <w:rFonts w:ascii="宋体" w:hAnsi="黑体" w:eastAsia="宋体"/>
      <w:szCs w:val="52"/>
    </w:rPr>
  </w:style>
  <w:style w:type="paragraph" w:customStyle="1" w:styleId="171">
    <w:name w:val="标准文件_大写罗马数字编号列项"/>
    <w:basedOn w:val="59"/>
    <w:qFormat/>
    <w:uiPriority w:val="0"/>
    <w:pPr>
      <w:numPr>
        <w:ilvl w:val="0"/>
        <w:numId w:val="23"/>
      </w:numPr>
      <w:ind w:firstLine="0" w:firstLineChars="0"/>
    </w:pPr>
    <w:rPr>
      <w:rFonts w:ascii="Times New Roman" w:cs="Arial"/>
      <w:szCs w:val="28"/>
    </w:rPr>
  </w:style>
  <w:style w:type="paragraph" w:customStyle="1" w:styleId="172">
    <w:name w:val="标准文件_小写罗马数字编号列项"/>
    <w:basedOn w:val="59"/>
    <w:qFormat/>
    <w:uiPriority w:val="0"/>
    <w:pPr>
      <w:numPr>
        <w:ilvl w:val="0"/>
        <w:numId w:val="24"/>
      </w:numPr>
      <w:ind w:firstLine="0" w:firstLineChars="0"/>
    </w:pPr>
    <w:rPr>
      <w:rFonts w:cs="Arial"/>
      <w:szCs w:val="28"/>
    </w:rPr>
  </w:style>
  <w:style w:type="paragraph" w:customStyle="1" w:styleId="173">
    <w:name w:val="标准文件_附录标题"/>
    <w:basedOn w:val="79"/>
    <w:qFormat/>
    <w:uiPriority w:val="0"/>
    <w:pPr>
      <w:numPr>
        <w:numId w:val="0"/>
      </w:numPr>
      <w:spacing w:after="280"/>
      <w:outlineLvl w:val="9"/>
    </w:pPr>
  </w:style>
  <w:style w:type="paragraph" w:customStyle="1" w:styleId="174">
    <w:name w:val="标准文件_二级项"/>
    <w:qFormat/>
    <w:uiPriority w:val="0"/>
    <w:rPr>
      <w:rFonts w:ascii="宋体" w:hAnsi="Times New Roman" w:eastAsia="宋体" w:cs="Times New Roman"/>
      <w:sz w:val="21"/>
      <w:lang w:val="en-US" w:eastAsia="zh-CN" w:bidi="ar-SA"/>
    </w:rPr>
  </w:style>
  <w:style w:type="paragraph" w:customStyle="1" w:styleId="175">
    <w:name w:val="标准文件_三级项"/>
    <w:basedOn w:val="1"/>
    <w:qFormat/>
    <w:uiPriority w:val="0"/>
    <w:pPr>
      <w:numPr>
        <w:ilvl w:val="2"/>
        <w:numId w:val="21"/>
      </w:numPr>
      <w:spacing w:line="536870612" w:lineRule="auto"/>
    </w:pPr>
    <w:rPr>
      <w:rFonts w:ascii="Times New Roman" w:hAnsi="Times New Roman"/>
    </w:rPr>
  </w:style>
  <w:style w:type="paragraph" w:customStyle="1" w:styleId="176">
    <w:name w:val="图表脚注说明"/>
    <w:basedOn w:val="1"/>
    <w:next w:val="59"/>
    <w:qFormat/>
    <w:uiPriority w:val="0"/>
    <w:pPr>
      <w:numPr>
        <w:ilvl w:val="0"/>
        <w:numId w:val="25"/>
      </w:numPr>
      <w:adjustRightInd/>
      <w:spacing w:line="240" w:lineRule="auto"/>
    </w:pPr>
    <w:rPr>
      <w:rFonts w:ascii="宋体" w:hAnsi="Times New Roman"/>
      <w:sz w:val="18"/>
      <w:szCs w:val="18"/>
    </w:rPr>
  </w:style>
  <w:style w:type="paragraph" w:customStyle="1" w:styleId="177">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8">
    <w:name w:val="标准文件_索引字母"/>
    <w:next w:val="59"/>
    <w:qFormat/>
    <w:uiPriority w:val="0"/>
    <w:pPr>
      <w:jc w:val="center"/>
    </w:pPr>
    <w:rPr>
      <w:rFonts w:ascii="宋体" w:hAnsi="宋体" w:eastAsia="Times New Roman" w:cs="Times New Roman"/>
      <w:b/>
      <w:kern w:val="2"/>
      <w:sz w:val="21"/>
      <w:lang w:val="en-US" w:eastAsia="zh-CN" w:bidi="ar-SA"/>
    </w:rPr>
  </w:style>
  <w:style w:type="paragraph" w:customStyle="1" w:styleId="179">
    <w:name w:val="标准文件_附录前"/>
    <w:next w:val="59"/>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80">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1">
    <w:name w:val="标准文件_表格"/>
    <w:basedOn w:val="59"/>
    <w:qFormat/>
    <w:uiPriority w:val="0"/>
    <w:pPr>
      <w:ind w:firstLine="0" w:firstLineChars="0"/>
      <w:jc w:val="center"/>
    </w:pPr>
    <w:rPr>
      <w:sz w:val="18"/>
    </w:rPr>
  </w:style>
  <w:style w:type="paragraph" w:customStyle="1" w:styleId="182">
    <w:name w:val="标准文件_注："/>
    <w:next w:val="59"/>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4">
    <w:name w:val="标准文件_示例："/>
    <w:next w:val="185"/>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5">
    <w:name w:val="标准文件_示例内容"/>
    <w:basedOn w:val="59"/>
    <w:qFormat/>
    <w:uiPriority w:val="0"/>
    <w:pPr>
      <w:ind w:firstLine="420"/>
    </w:pPr>
    <w:rPr>
      <w:sz w:val="18"/>
    </w:rPr>
  </w:style>
  <w:style w:type="paragraph" w:customStyle="1" w:styleId="186">
    <w:name w:val="标准文件_示例×："/>
    <w:basedOn w:val="1"/>
    <w:next w:val="185"/>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7">
    <w:name w:val="标准文件_段 Char"/>
    <w:link w:val="59"/>
    <w:qFormat/>
    <w:uiPriority w:val="0"/>
    <w:rPr>
      <w:rFonts w:ascii="宋体" w:hAnsi="Times New Roman"/>
      <w:sz w:val="21"/>
    </w:rPr>
  </w:style>
  <w:style w:type="paragraph" w:customStyle="1" w:styleId="188">
    <w:name w:val="标准文件_表格续"/>
    <w:basedOn w:val="59"/>
    <w:next w:val="59"/>
    <w:qFormat/>
    <w:uiPriority w:val="0"/>
    <w:pPr>
      <w:jc w:val="center"/>
    </w:pPr>
    <w:rPr>
      <w:rFonts w:ascii="黑体" w:hAnsi="黑体" w:eastAsia="黑体"/>
    </w:rPr>
  </w:style>
  <w:style w:type="character" w:styleId="189">
    <w:name w:val="Placeholder Text"/>
    <w:basedOn w:val="30"/>
    <w:semiHidden/>
    <w:qFormat/>
    <w:uiPriority w:val="99"/>
    <w:rPr>
      <w:color w:val="808080"/>
    </w:rPr>
  </w:style>
  <w:style w:type="paragraph" w:customStyle="1" w:styleId="190">
    <w:name w:val="标准文件_二级项2"/>
    <w:basedOn w:val="59"/>
    <w:qFormat/>
    <w:uiPriority w:val="0"/>
    <w:pPr>
      <w:numPr>
        <w:ilvl w:val="1"/>
        <w:numId w:val="21"/>
      </w:numPr>
      <w:ind w:firstLine="0" w:firstLineChars="0"/>
    </w:pPr>
  </w:style>
  <w:style w:type="paragraph" w:customStyle="1" w:styleId="191">
    <w:name w:val="标准文件_三级项2"/>
    <w:basedOn w:val="59"/>
    <w:qFormat/>
    <w:uiPriority w:val="0"/>
    <w:pPr>
      <w:numPr>
        <w:ilvl w:val="0"/>
        <w:numId w:val="30"/>
      </w:numPr>
      <w:spacing w:line="300" w:lineRule="exact"/>
      <w:ind w:firstLineChars="0"/>
    </w:pPr>
    <w:rPr>
      <w:rFonts w:ascii="Times New Roman"/>
    </w:rPr>
  </w:style>
  <w:style w:type="paragraph" w:customStyle="1" w:styleId="192">
    <w:name w:val="标准文件_一级项2"/>
    <w:basedOn w:val="59"/>
    <w:qFormat/>
    <w:uiPriority w:val="0"/>
    <w:pPr>
      <w:numPr>
        <w:ilvl w:val="0"/>
        <w:numId w:val="31"/>
      </w:numPr>
      <w:spacing w:line="300" w:lineRule="exact"/>
      <w:ind w:firstLineChars="0"/>
    </w:pPr>
    <w:rPr>
      <w:rFonts w:ascii="Times New Roman"/>
    </w:rPr>
  </w:style>
  <w:style w:type="paragraph" w:customStyle="1" w:styleId="193">
    <w:name w:val="标准文件_提示"/>
    <w:basedOn w:val="59"/>
    <w:next w:val="59"/>
    <w:qFormat/>
    <w:uiPriority w:val="0"/>
    <w:pPr>
      <w:ind w:firstLine="420"/>
    </w:pPr>
    <w:rPr>
      <w:rFonts w:ascii="黑体" w:eastAsia="黑体"/>
    </w:rPr>
  </w:style>
  <w:style w:type="character" w:customStyle="1" w:styleId="194">
    <w:name w:val="标准文件_来源"/>
    <w:basedOn w:val="30"/>
    <w:qFormat/>
    <w:uiPriority w:val="1"/>
    <w:rPr>
      <w:rFonts w:eastAsia="宋体"/>
      <w:sz w:val="21"/>
    </w:rPr>
  </w:style>
  <w:style w:type="paragraph" w:customStyle="1" w:styleId="19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6">
    <w:name w:val="其他发布日期"/>
    <w:basedOn w:val="123"/>
    <w:qFormat/>
    <w:uiPriority w:val="0"/>
    <w:pPr>
      <w:framePr w:w="3997" w:h="471" w:hRule="exact" w:hSpace="0" w:vSpace="181" w:wrap="around" w:vAnchor="page" w:hAnchor="page" w:x="1419" w:y="14097"/>
    </w:pPr>
  </w:style>
  <w:style w:type="paragraph" w:customStyle="1" w:styleId="197">
    <w:name w:val="其他实施日期"/>
    <w:basedOn w:val="157"/>
    <w:qFormat/>
    <w:uiPriority w:val="0"/>
    <w:pPr>
      <w:framePr w:w="3997" w:h="471" w:hRule="exact" w:vSpace="181" w:wrap="around" w:vAnchor="page" w:hAnchor="page" w:x="7089" w:y="14097"/>
    </w:pPr>
  </w:style>
  <w:style w:type="paragraph" w:customStyle="1" w:styleId="198">
    <w:name w:val="标准文件_文件编号"/>
    <w:basedOn w:val="59"/>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9">
    <w:name w:val="标准文件_替换文件编号"/>
    <w:basedOn w:val="198"/>
    <w:qFormat/>
    <w:uiPriority w:val="0"/>
    <w:pPr>
      <w:spacing w:before="57"/>
    </w:pPr>
    <w:rPr>
      <w:sz w:val="21"/>
    </w:rPr>
  </w:style>
  <w:style w:type="paragraph" w:customStyle="1" w:styleId="200">
    <w:name w:val="标准文件_文件名称"/>
    <w:basedOn w:val="59"/>
    <w:next w:val="59"/>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1">
    <w:name w:val="标准文件_附录图标号"/>
    <w:basedOn w:val="59"/>
    <w:next w:val="59"/>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2">
    <w:name w:val="标准文件_附录表标号"/>
    <w:basedOn w:val="59"/>
    <w:next w:val="59"/>
    <w:qFormat/>
    <w:uiPriority w:val="0"/>
    <w:pPr>
      <w:numPr>
        <w:ilvl w:val="0"/>
        <w:numId w:val="5"/>
      </w:numPr>
      <w:spacing w:line="14" w:lineRule="exact"/>
      <w:ind w:firstLine="0" w:firstLineChars="0"/>
      <w:jc w:val="center"/>
    </w:pPr>
    <w:rPr>
      <w:rFonts w:eastAsia="黑体"/>
      <w:vanish/>
      <w:sz w:val="2"/>
    </w:rPr>
  </w:style>
  <w:style w:type="paragraph" w:customStyle="1" w:styleId="203">
    <w:name w:val="标准文件_引言一级条标题"/>
    <w:basedOn w:val="59"/>
    <w:next w:val="59"/>
    <w:qFormat/>
    <w:uiPriority w:val="0"/>
    <w:pPr>
      <w:numPr>
        <w:ilvl w:val="1"/>
        <w:numId w:val="8"/>
      </w:numPr>
      <w:spacing w:before="50" w:beforeLines="50" w:after="50" w:afterLines="50"/>
      <w:ind w:firstLineChars="0"/>
    </w:pPr>
    <w:rPr>
      <w:rFonts w:ascii="黑体" w:eastAsia="黑体"/>
    </w:rPr>
  </w:style>
  <w:style w:type="paragraph" w:customStyle="1" w:styleId="204">
    <w:name w:val="标准文件_引言二级条标题"/>
    <w:basedOn w:val="59"/>
    <w:next w:val="59"/>
    <w:qFormat/>
    <w:uiPriority w:val="0"/>
    <w:pPr>
      <w:numPr>
        <w:ilvl w:val="2"/>
        <w:numId w:val="8"/>
      </w:numPr>
      <w:spacing w:before="50" w:beforeLines="50" w:after="50" w:afterLines="50"/>
      <w:ind w:firstLineChars="0"/>
    </w:pPr>
    <w:rPr>
      <w:rFonts w:ascii="黑体" w:eastAsia="黑体"/>
    </w:rPr>
  </w:style>
  <w:style w:type="paragraph" w:customStyle="1" w:styleId="205">
    <w:name w:val="标准文件_引言三级条标题"/>
    <w:basedOn w:val="59"/>
    <w:next w:val="59"/>
    <w:qFormat/>
    <w:uiPriority w:val="0"/>
    <w:pPr>
      <w:numPr>
        <w:ilvl w:val="3"/>
        <w:numId w:val="8"/>
      </w:numPr>
      <w:spacing w:before="50" w:beforeLines="50" w:after="50" w:afterLines="50"/>
      <w:ind w:firstLineChars="0"/>
    </w:pPr>
    <w:rPr>
      <w:rFonts w:ascii="黑体" w:eastAsia="黑体"/>
    </w:rPr>
  </w:style>
  <w:style w:type="paragraph" w:customStyle="1" w:styleId="206">
    <w:name w:val="标准文件_引言四级条标题"/>
    <w:basedOn w:val="59"/>
    <w:next w:val="59"/>
    <w:qFormat/>
    <w:uiPriority w:val="0"/>
    <w:pPr>
      <w:numPr>
        <w:ilvl w:val="4"/>
        <w:numId w:val="8"/>
      </w:numPr>
      <w:spacing w:before="50" w:beforeLines="50" w:after="50" w:afterLines="50"/>
      <w:ind w:firstLineChars="0"/>
    </w:pPr>
    <w:rPr>
      <w:rFonts w:ascii="黑体" w:eastAsia="黑体"/>
    </w:rPr>
  </w:style>
  <w:style w:type="paragraph" w:customStyle="1" w:styleId="207">
    <w:name w:val="标准文件_引言五级条标题"/>
    <w:basedOn w:val="59"/>
    <w:next w:val="59"/>
    <w:qFormat/>
    <w:uiPriority w:val="0"/>
    <w:pPr>
      <w:numPr>
        <w:ilvl w:val="5"/>
        <w:numId w:val="8"/>
      </w:numPr>
      <w:spacing w:before="50" w:beforeLines="50" w:after="50" w:afterLines="50"/>
      <w:ind w:firstLineChars="0"/>
    </w:pPr>
    <w:rPr>
      <w:rFonts w:ascii="黑体" w:eastAsia="黑体"/>
    </w:rPr>
  </w:style>
  <w:style w:type="paragraph" w:customStyle="1" w:styleId="208">
    <w:name w:val="标准文件_注后"/>
    <w:basedOn w:val="59"/>
    <w:qFormat/>
    <w:uiPriority w:val="0"/>
    <w:pPr>
      <w:ind w:left="811" w:firstLine="0" w:firstLineChars="0"/>
    </w:pPr>
    <w:rPr>
      <w:sz w:val="18"/>
    </w:rPr>
  </w:style>
  <w:style w:type="paragraph" w:customStyle="1" w:styleId="209">
    <w:name w:val="标准文件_注X后"/>
    <w:basedOn w:val="59"/>
    <w:qFormat/>
    <w:uiPriority w:val="0"/>
    <w:pPr>
      <w:ind w:left="811" w:firstLine="0" w:firstLineChars="0"/>
    </w:pPr>
    <w:rPr>
      <w:sz w:val="18"/>
    </w:rPr>
  </w:style>
  <w:style w:type="paragraph" w:customStyle="1" w:styleId="210">
    <w:name w:val="标准文件_示例后"/>
    <w:basedOn w:val="59"/>
    <w:qFormat/>
    <w:uiPriority w:val="0"/>
    <w:pPr>
      <w:ind w:left="964" w:firstLine="0" w:firstLineChars="0"/>
    </w:pPr>
    <w:rPr>
      <w:sz w:val="18"/>
    </w:rPr>
  </w:style>
  <w:style w:type="paragraph" w:customStyle="1" w:styleId="211">
    <w:name w:val="标准文件_示例X后"/>
    <w:basedOn w:val="59"/>
    <w:link w:val="212"/>
    <w:qFormat/>
    <w:uiPriority w:val="0"/>
    <w:pPr>
      <w:ind w:left="1049" w:firstLine="0" w:firstLineChars="0"/>
    </w:pPr>
    <w:rPr>
      <w:sz w:val="18"/>
    </w:rPr>
  </w:style>
  <w:style w:type="character" w:customStyle="1" w:styleId="212">
    <w:name w:val="标准文件_示例X后 字符"/>
    <w:basedOn w:val="187"/>
    <w:link w:val="211"/>
    <w:qFormat/>
    <w:uiPriority w:val="0"/>
    <w:rPr>
      <w:rFonts w:ascii="宋体" w:hAnsi="Times New Roman"/>
      <w:sz w:val="18"/>
    </w:rPr>
  </w:style>
  <w:style w:type="paragraph" w:customStyle="1" w:styleId="213">
    <w:name w:val="标准文件_索引项"/>
    <w:basedOn w:val="59"/>
    <w:next w:val="59"/>
    <w:qFormat/>
    <w:uiPriority w:val="0"/>
    <w:pPr>
      <w:tabs>
        <w:tab w:val="right" w:leader="dot" w:pos="9356"/>
      </w:tabs>
      <w:ind w:left="210" w:hanging="210" w:firstLineChars="0"/>
      <w:jc w:val="left"/>
    </w:pPr>
  </w:style>
  <w:style w:type="paragraph" w:customStyle="1" w:styleId="214">
    <w:name w:val="标准文件_附录一级无标题"/>
    <w:basedOn w:val="81"/>
    <w:qFormat/>
    <w:uiPriority w:val="0"/>
    <w:pPr>
      <w:spacing w:before="0" w:beforeLines="0" w:after="0" w:afterLines="0" w:line="276" w:lineRule="auto"/>
      <w:outlineLvl w:val="9"/>
    </w:pPr>
    <w:rPr>
      <w:rFonts w:ascii="宋体" w:eastAsia="宋体"/>
    </w:rPr>
  </w:style>
  <w:style w:type="paragraph" w:customStyle="1" w:styleId="215">
    <w:name w:val="标准文件_附录二级无标题"/>
    <w:basedOn w:val="82"/>
    <w:qFormat/>
    <w:uiPriority w:val="0"/>
    <w:pPr>
      <w:spacing w:before="0" w:beforeLines="0" w:after="0" w:afterLines="0" w:line="276" w:lineRule="auto"/>
      <w:outlineLvl w:val="9"/>
    </w:pPr>
    <w:rPr>
      <w:rFonts w:ascii="宋体" w:eastAsia="宋体"/>
    </w:rPr>
  </w:style>
  <w:style w:type="paragraph" w:customStyle="1" w:styleId="216">
    <w:name w:val="标准文件_附录三级无标题"/>
    <w:basedOn w:val="84"/>
    <w:qFormat/>
    <w:uiPriority w:val="0"/>
    <w:pPr>
      <w:spacing w:before="0" w:beforeLines="0" w:after="0" w:afterLines="0" w:line="276" w:lineRule="auto"/>
      <w:outlineLvl w:val="9"/>
    </w:pPr>
    <w:rPr>
      <w:rFonts w:ascii="宋体" w:eastAsia="宋体"/>
    </w:rPr>
  </w:style>
  <w:style w:type="paragraph" w:customStyle="1" w:styleId="217">
    <w:name w:val="标准文件_附录四级无标题"/>
    <w:basedOn w:val="85"/>
    <w:qFormat/>
    <w:uiPriority w:val="0"/>
    <w:pPr>
      <w:spacing w:before="0" w:beforeLines="0" w:after="0" w:afterLines="0" w:line="276" w:lineRule="auto"/>
      <w:outlineLvl w:val="9"/>
    </w:pPr>
    <w:rPr>
      <w:rFonts w:ascii="宋体" w:eastAsia="宋体"/>
    </w:rPr>
  </w:style>
  <w:style w:type="paragraph" w:customStyle="1" w:styleId="218">
    <w:name w:val="标准文件_附录五级无标题"/>
    <w:basedOn w:val="87"/>
    <w:qFormat/>
    <w:uiPriority w:val="0"/>
    <w:pPr>
      <w:spacing w:before="0" w:beforeLines="0" w:after="0" w:afterLines="0" w:line="276" w:lineRule="auto"/>
      <w:outlineLvl w:val="9"/>
    </w:pPr>
    <w:rPr>
      <w:rFonts w:ascii="宋体" w:eastAsia="宋体"/>
    </w:rPr>
  </w:style>
  <w:style w:type="paragraph" w:customStyle="1" w:styleId="219">
    <w:name w:val="标准文件_引言一级无标题"/>
    <w:basedOn w:val="203"/>
    <w:next w:val="59"/>
    <w:qFormat/>
    <w:uiPriority w:val="0"/>
    <w:pPr>
      <w:spacing w:before="0" w:beforeLines="0" w:after="0" w:afterLines="0" w:line="276" w:lineRule="auto"/>
    </w:pPr>
    <w:rPr>
      <w:rFonts w:ascii="宋体" w:eastAsia="宋体"/>
    </w:rPr>
  </w:style>
  <w:style w:type="paragraph" w:customStyle="1" w:styleId="220">
    <w:name w:val="标准文件_引言二级无标题"/>
    <w:basedOn w:val="204"/>
    <w:next w:val="59"/>
    <w:qFormat/>
    <w:uiPriority w:val="0"/>
    <w:pPr>
      <w:spacing w:before="0" w:beforeLines="0" w:after="0" w:afterLines="0" w:line="276" w:lineRule="auto"/>
    </w:pPr>
    <w:rPr>
      <w:rFonts w:ascii="宋体" w:eastAsia="宋体"/>
    </w:rPr>
  </w:style>
  <w:style w:type="paragraph" w:customStyle="1" w:styleId="221">
    <w:name w:val="标准文件_引言三级无标题"/>
    <w:basedOn w:val="205"/>
    <w:qFormat/>
    <w:uiPriority w:val="0"/>
    <w:pPr>
      <w:spacing w:before="0" w:beforeLines="0" w:after="0" w:afterLines="0" w:line="276" w:lineRule="auto"/>
    </w:pPr>
    <w:rPr>
      <w:rFonts w:ascii="宋体" w:eastAsia="宋体"/>
    </w:rPr>
  </w:style>
  <w:style w:type="paragraph" w:customStyle="1" w:styleId="222">
    <w:name w:val="标准文件_引言四级无标题"/>
    <w:basedOn w:val="206"/>
    <w:next w:val="59"/>
    <w:qFormat/>
    <w:uiPriority w:val="0"/>
    <w:pPr>
      <w:spacing w:before="0" w:beforeLines="0" w:after="0" w:afterLines="0" w:line="276" w:lineRule="auto"/>
    </w:pPr>
    <w:rPr>
      <w:rFonts w:ascii="宋体" w:eastAsia="宋体"/>
    </w:rPr>
  </w:style>
  <w:style w:type="paragraph" w:customStyle="1" w:styleId="223">
    <w:name w:val="标准文件_引言五级无标题"/>
    <w:basedOn w:val="207"/>
    <w:next w:val="59"/>
    <w:qFormat/>
    <w:uiPriority w:val="0"/>
    <w:pPr>
      <w:spacing w:before="0" w:beforeLines="0" w:after="0" w:afterLines="0" w:line="276" w:lineRule="auto"/>
    </w:pPr>
    <w:rPr>
      <w:rFonts w:ascii="宋体" w:eastAsia="宋体"/>
    </w:rPr>
  </w:style>
  <w:style w:type="paragraph" w:customStyle="1" w:styleId="224">
    <w:name w:val="标准文件_索引标题"/>
    <w:basedOn w:val="66"/>
    <w:next w:val="59"/>
    <w:qFormat/>
    <w:uiPriority w:val="0"/>
    <w:rPr>
      <w:rFonts w:hAnsi="黑体"/>
    </w:rPr>
  </w:style>
  <w:style w:type="paragraph" w:customStyle="1" w:styleId="225">
    <w:name w:val="标准文件_脚注内容"/>
    <w:basedOn w:val="59"/>
    <w:qFormat/>
    <w:uiPriority w:val="0"/>
    <w:pPr>
      <w:ind w:left="400" w:leftChars="200" w:hanging="200" w:hangingChars="200"/>
    </w:pPr>
    <w:rPr>
      <w:sz w:val="15"/>
    </w:rPr>
  </w:style>
  <w:style w:type="paragraph" w:customStyle="1" w:styleId="226">
    <w:name w:val="标准文件_术语条一"/>
    <w:basedOn w:val="165"/>
    <w:next w:val="59"/>
    <w:qFormat/>
    <w:uiPriority w:val="0"/>
  </w:style>
  <w:style w:type="paragraph" w:customStyle="1" w:styleId="227">
    <w:name w:val="标准文件_术语条二"/>
    <w:basedOn w:val="168"/>
    <w:next w:val="59"/>
    <w:qFormat/>
    <w:uiPriority w:val="0"/>
  </w:style>
  <w:style w:type="paragraph" w:customStyle="1" w:styleId="228">
    <w:name w:val="标准文件_术语条三"/>
    <w:basedOn w:val="167"/>
    <w:next w:val="59"/>
    <w:qFormat/>
    <w:uiPriority w:val="0"/>
  </w:style>
  <w:style w:type="paragraph" w:customStyle="1" w:styleId="229">
    <w:name w:val="标准文件_术语条四"/>
    <w:basedOn w:val="170"/>
    <w:next w:val="59"/>
    <w:qFormat/>
    <w:uiPriority w:val="0"/>
  </w:style>
  <w:style w:type="paragraph" w:customStyle="1" w:styleId="230">
    <w:name w:val="标准文件_术语条五"/>
    <w:basedOn w:val="166"/>
    <w:next w:val="59"/>
    <w:qFormat/>
    <w:uiPriority w:val="0"/>
  </w:style>
  <w:style w:type="paragraph" w:customStyle="1" w:styleId="23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2">
    <w:name w:val="发布"/>
    <w:basedOn w:val="30"/>
    <w:qFormat/>
    <w:uiPriority w:val="0"/>
    <w:rPr>
      <w:rFonts w:ascii="黑体" w:eastAsia="黑体"/>
      <w:spacing w:val="85"/>
      <w:w w:val="100"/>
      <w:position w:val="3"/>
      <w:sz w:val="28"/>
      <w:szCs w:val="28"/>
    </w:rPr>
  </w:style>
  <w:style w:type="character" w:customStyle="1" w:styleId="233">
    <w:name w:val="段 Char Char"/>
    <w:link w:val="234"/>
    <w:qFormat/>
    <w:uiPriority w:val="0"/>
    <w:rPr>
      <w:rFonts w:ascii="宋体"/>
      <w:sz w:val="21"/>
    </w:rPr>
  </w:style>
  <w:style w:type="paragraph" w:customStyle="1" w:styleId="234">
    <w:name w:val="段"/>
    <w:link w:val="233"/>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styleId="235">
    <w:name w:val="List Paragraph"/>
    <w:basedOn w:val="1"/>
    <w:qFormat/>
    <w:uiPriority w:val="34"/>
    <w:pPr>
      <w:adjustRightInd/>
      <w:spacing w:line="240" w:lineRule="auto"/>
      <w:ind w:firstLine="420" w:firstLineChars="200"/>
    </w:pPr>
    <w:rPr>
      <w:rFonts w:ascii="Times New Roman" w:hAnsi="Times New Roman"/>
      <w:szCs w:val="24"/>
    </w:rPr>
  </w:style>
  <w:style w:type="paragraph" w:customStyle="1" w:styleId="236">
    <w:name w:val="章标题"/>
    <w:next w:val="234"/>
    <w:qFormat/>
    <w:uiPriority w:val="0"/>
    <w:pPr>
      <w:numPr>
        <w:ilvl w:val="0"/>
        <w:numId w:val="32"/>
      </w:numPr>
      <w:spacing w:before="100" w:beforeLines="100" w:after="100" w:afterLines="100"/>
      <w:ind w:left="284"/>
      <w:jc w:val="both"/>
      <w:outlineLvl w:val="1"/>
    </w:pPr>
    <w:rPr>
      <w:rFonts w:ascii="黑体" w:hAnsi="Times New Roman" w:eastAsia="黑体" w:cs="Times New Roman"/>
      <w:sz w:val="21"/>
      <w:lang w:val="en-US" w:eastAsia="zh-CN" w:bidi="ar-SA"/>
    </w:rPr>
  </w:style>
  <w:style w:type="paragraph" w:customStyle="1" w:styleId="237">
    <w:name w:val="二级条标题"/>
    <w:basedOn w:val="1"/>
    <w:next w:val="234"/>
    <w:link w:val="238"/>
    <w:qFormat/>
    <w:uiPriority w:val="0"/>
    <w:pPr>
      <w:widowControl/>
      <w:numPr>
        <w:ilvl w:val="2"/>
        <w:numId w:val="32"/>
      </w:numPr>
      <w:adjustRightInd/>
      <w:spacing w:before="50" w:after="50" w:line="240" w:lineRule="auto"/>
      <w:ind w:left="1701"/>
      <w:jc w:val="left"/>
      <w:outlineLvl w:val="3"/>
    </w:pPr>
    <w:rPr>
      <w:rFonts w:ascii="黑体" w:hAnsi="Times New Roman" w:eastAsia="黑体"/>
      <w:kern w:val="0"/>
    </w:rPr>
  </w:style>
  <w:style w:type="character" w:customStyle="1" w:styleId="238">
    <w:name w:val="二级条标题 Char"/>
    <w:link w:val="237"/>
    <w:qFormat/>
    <w:uiPriority w:val="0"/>
    <w:rPr>
      <w:rFonts w:ascii="黑体" w:hAnsi="Times New Roman" w:eastAsia="黑体"/>
      <w:sz w:val="21"/>
      <w:szCs w:val="21"/>
    </w:rPr>
  </w:style>
  <w:style w:type="paragraph" w:customStyle="1" w:styleId="239">
    <w:name w:val="四级条标题1"/>
    <w:basedOn w:val="237"/>
    <w:qFormat/>
    <w:uiPriority w:val="0"/>
    <w:pPr>
      <w:numPr>
        <w:ilvl w:val="3"/>
      </w:numPr>
      <w:tabs>
        <w:tab w:val="left" w:pos="2678"/>
      </w:tabs>
      <w:spacing w:before="156" w:after="156"/>
      <w:ind w:left="2678" w:hanging="420"/>
    </w:pPr>
  </w:style>
  <w:style w:type="paragraph" w:customStyle="1" w:styleId="240">
    <w:name w:val="附录章标题"/>
    <w:next w:val="234"/>
    <w:qFormat/>
    <w:uiPriority w:val="0"/>
    <w:pPr>
      <w:numPr>
        <w:ilvl w:val="0"/>
        <w:numId w:val="33"/>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41">
    <w:name w:val="附录表标题"/>
    <w:basedOn w:val="1"/>
    <w:next w:val="234"/>
    <w:qFormat/>
    <w:uiPriority w:val="0"/>
    <w:pPr>
      <w:tabs>
        <w:tab w:val="left" w:pos="0"/>
        <w:tab w:val="left" w:pos="180"/>
      </w:tabs>
      <w:adjustRightInd/>
      <w:spacing w:beforeLines="50" w:afterLines="50" w:line="240" w:lineRule="auto"/>
      <w:jc w:val="center"/>
    </w:pPr>
    <w:rPr>
      <w:rFonts w:ascii="黑体" w:hAnsi="Times New Roman" w:eastAsia="黑体"/>
    </w:rPr>
  </w:style>
  <w:style w:type="paragraph" w:customStyle="1" w:styleId="242">
    <w:name w:val="修订1"/>
    <w:hidden/>
    <w:semiHidden/>
    <w:qFormat/>
    <w:uiPriority w:val="99"/>
    <w:rPr>
      <w:rFonts w:ascii="Calibri" w:hAnsi="Calibri" w:eastAsia="宋体" w:cs="Times New Roman"/>
      <w:kern w:val="2"/>
      <w:sz w:val="21"/>
      <w:szCs w:val="21"/>
      <w:lang w:val="en-US" w:eastAsia="zh-CN" w:bidi="ar-SA"/>
    </w:rPr>
  </w:style>
  <w:style w:type="paragraph" w:customStyle="1" w:styleId="243">
    <w:name w:val="修订2"/>
    <w:hidden/>
    <w:semiHidden/>
    <w:qFormat/>
    <w:uiPriority w:val="99"/>
    <w:rPr>
      <w:rFonts w:ascii="Calibri" w:hAnsi="Calibri" w:eastAsia="宋体" w:cs="Times New Roman"/>
      <w:kern w:val="2"/>
      <w:sz w:val="21"/>
      <w:szCs w:val="21"/>
      <w:lang w:val="en-US" w:eastAsia="zh-CN" w:bidi="ar-SA"/>
    </w:rPr>
  </w:style>
  <w:style w:type="character" w:customStyle="1" w:styleId="244">
    <w:name w:val="批注文字 字符"/>
    <w:basedOn w:val="30"/>
    <w:link w:val="13"/>
    <w:semiHidden/>
    <w:qFormat/>
    <w:uiPriority w:val="99"/>
    <w:rPr>
      <w:kern w:val="2"/>
      <w:sz w:val="21"/>
      <w:szCs w:val="21"/>
    </w:rPr>
  </w:style>
  <w:style w:type="character" w:customStyle="1" w:styleId="245">
    <w:name w:val="批注主题 字符"/>
    <w:basedOn w:val="244"/>
    <w:link w:val="27"/>
    <w:semiHidden/>
    <w:qFormat/>
    <w:uiPriority w:val="99"/>
    <w:rPr>
      <w:b/>
      <w:bCs/>
      <w:kern w:val="2"/>
      <w:sz w:val="21"/>
      <w:szCs w:val="21"/>
    </w:rPr>
  </w:style>
  <w:style w:type="paragraph" w:customStyle="1" w:styleId="246">
    <w:name w:val="修订3"/>
    <w:hidden/>
    <w:semiHidden/>
    <w:qFormat/>
    <w:uiPriority w:val="99"/>
    <w:rPr>
      <w:rFonts w:ascii="Calibri" w:hAnsi="Calibri" w:eastAsia="宋体" w:cs="Times New Roman"/>
      <w:kern w:val="2"/>
      <w:sz w:val="21"/>
      <w:szCs w:val="21"/>
      <w:lang w:val="en-US" w:eastAsia="zh-CN" w:bidi="ar-SA"/>
    </w:rPr>
  </w:style>
  <w:style w:type="paragraph" w:customStyle="1" w:styleId="247">
    <w:name w:val="修订4"/>
    <w:hidden/>
    <w:semiHidden/>
    <w:qFormat/>
    <w:uiPriority w:val="99"/>
    <w:rPr>
      <w:rFonts w:ascii="Calibri" w:hAnsi="Calibri" w:eastAsia="宋体" w:cs="Times New Roman"/>
      <w:kern w:val="2"/>
      <w:sz w:val="21"/>
      <w:szCs w:val="21"/>
      <w:lang w:val="en-US" w:eastAsia="zh-CN" w:bidi="ar-SA"/>
    </w:rPr>
  </w:style>
  <w:style w:type="paragraph" w:customStyle="1" w:styleId="248">
    <w:name w:val="Revision"/>
    <w:hidden/>
    <w:semiHidden/>
    <w:qFormat/>
    <w:uiPriority w:val="99"/>
    <w:rPr>
      <w:rFonts w:ascii="Calibri" w:hAnsi="Calibri"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glossaryDocument" Target="glossary/document.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8.jpeg"/><Relationship Id="rId20" Type="http://schemas.openxmlformats.org/officeDocument/2006/relationships/image" Target="media/image7.png"/><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image" Target="media/image5.png"/><Relationship Id="rId17" Type="http://schemas.openxmlformats.org/officeDocument/2006/relationships/image" Target="media/image4.png"/><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image" Target="media/image1.tiff"/><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8A2F6F246F0F492BB84935B5A2A66865"/>
        <w:style w:val=""/>
        <w:category>
          <w:name w:val="常规"/>
          <w:gallery w:val="placeholder"/>
        </w:category>
        <w:types>
          <w:type w:val="bbPlcHdr"/>
        </w:types>
        <w:behaviors>
          <w:behavior w:val="content"/>
        </w:behaviors>
        <w:description w:val=""/>
        <w:guid w:val="{8CDECA92-57C1-487F-B84A-8F4AF1313A7E}"/>
      </w:docPartPr>
      <w:docPartBody>
        <w:p>
          <w:pPr>
            <w:pStyle w:val="5"/>
          </w:pPr>
          <w:r>
            <w:rPr>
              <w:rStyle w:val="4"/>
              <w:rFonts w:hint="eastAsia"/>
            </w:rPr>
            <w:t>单击或点击此处输入文字。</w:t>
          </w:r>
        </w:p>
      </w:docPartBody>
    </w:docPart>
    <w:docPart>
      <w:docPartPr>
        <w:name w:val="DF64796C0EB7426FBD59E8284470E02E"/>
        <w:style w:val=""/>
        <w:category>
          <w:name w:val="常规"/>
          <w:gallery w:val="placeholder"/>
        </w:category>
        <w:types>
          <w:type w:val="bbPlcHdr"/>
        </w:types>
        <w:behaviors>
          <w:behavior w:val="content"/>
        </w:behaviors>
        <w:description w:val=""/>
        <w:guid w:val="{345BD7DB-4BAF-4DDE-A75C-0D904206401E}"/>
      </w:docPartPr>
      <w:docPartBody>
        <w:p>
          <w:pPr>
            <w:pStyle w:val="6"/>
          </w:pPr>
          <w:r>
            <w:rPr>
              <w:rStyle w:val="4"/>
              <w:rFonts w:hint="eastAsia"/>
            </w:rPr>
            <w:t>选择一项。</w:t>
          </w:r>
        </w:p>
      </w:docPartBody>
    </w:docPart>
    <w:docPart>
      <w:docPartPr>
        <w:name w:val="B8C5823F917142999C1771A1520ECBEE"/>
        <w:style w:val=""/>
        <w:category>
          <w:name w:val="常规"/>
          <w:gallery w:val="placeholder"/>
        </w:category>
        <w:types>
          <w:type w:val="bbPlcHdr"/>
        </w:types>
        <w:behaviors>
          <w:behavior w:val="content"/>
        </w:behaviors>
        <w:description w:val=""/>
        <w:guid w:val="{D6260C1C-FE5D-488D-8DA1-2FE22FD9F905}"/>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03"/>
    <w:rsid w:val="000A2325"/>
    <w:rsid w:val="000B0225"/>
    <w:rsid w:val="0017016B"/>
    <w:rsid w:val="00174F7F"/>
    <w:rsid w:val="001B02EA"/>
    <w:rsid w:val="001C1179"/>
    <w:rsid w:val="00225C63"/>
    <w:rsid w:val="0032796D"/>
    <w:rsid w:val="004622CD"/>
    <w:rsid w:val="004C1CFE"/>
    <w:rsid w:val="00567239"/>
    <w:rsid w:val="00603684"/>
    <w:rsid w:val="00657F04"/>
    <w:rsid w:val="006F29F3"/>
    <w:rsid w:val="007303D2"/>
    <w:rsid w:val="007F563B"/>
    <w:rsid w:val="008D47B3"/>
    <w:rsid w:val="009F26B0"/>
    <w:rsid w:val="00A3505C"/>
    <w:rsid w:val="00A42E56"/>
    <w:rsid w:val="00AC27C0"/>
    <w:rsid w:val="00AE2773"/>
    <w:rsid w:val="00BE1103"/>
    <w:rsid w:val="00BE2CFC"/>
    <w:rsid w:val="00BE2F6E"/>
    <w:rsid w:val="00C02945"/>
    <w:rsid w:val="00CB276B"/>
    <w:rsid w:val="00D12A8D"/>
    <w:rsid w:val="00D42092"/>
    <w:rsid w:val="00D80EA1"/>
    <w:rsid w:val="00DF656D"/>
    <w:rsid w:val="00E000BA"/>
    <w:rsid w:val="00E3581B"/>
    <w:rsid w:val="00E90C79"/>
    <w:rsid w:val="00EC2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A2F6F246F0F492BB84935B5A2A668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F64796C0EB7426FBD59E8284470E02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B8C5823F917142999C1771A1520ECBE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89374B-6D79-41DB-83A1-B960CFA377B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40</Pages>
  <Words>23209</Words>
  <Characters>25796</Characters>
  <Lines>208</Lines>
  <Paragraphs>58</Paragraphs>
  <TotalTime>13</TotalTime>
  <ScaleCrop>false</ScaleCrop>
  <LinksUpToDate>false</LinksUpToDate>
  <CharactersWithSpaces>26108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2023-05-10T03:55:00Z</dcterms:created>
  <dc:creator>yy</dc:creator>
  <dc:description>&lt;config cover="true" show_menu="true" version="1.0.0" doctype="SDKXY"&gt;_x000d_
&lt;/config&gt;</dc:description>
  <cp:lastModifiedBy>窦腾飞</cp:lastModifiedBy>
  <cp:lastPrinted>2020-08-30T10:00:00Z</cp:lastPrinted>
  <dcterms:modified xsi:type="dcterms:W3CDTF">2023-06-01T03:00:55Z</dcterms:modified>
  <dc:title>地方标准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2052-11.1.0.14309</vt:lpwstr>
  </property>
  <property fmtid="{D5CDD505-2E9C-101B-9397-08002B2CF9AE}" pid="15" name="ICV">
    <vt:lpwstr>C7AAA271A3D14B09B41E80AC606C89AA_13</vt:lpwstr>
  </property>
</Properties>
</file>