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北京市经济和信息化局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依据《中华人民共和国政府信息公开条例》(以下简称《政府信息公开条例》)第五十条规定，编制本报告。</w:t>
      </w:r>
    </w:p>
    <w:p>
      <w:pPr>
        <w:spacing w:line="560" w:lineRule="exact"/>
        <w:ind w:left="640"/>
        <w:rPr>
          <w:rFonts w:ascii="黑体" w:hAnsi="黑体" w:eastAsia="黑体" w:cs="黑体"/>
          <w:sz w:val="32"/>
          <w:szCs w:val="32"/>
        </w:rPr>
      </w:pPr>
      <w:r>
        <w:rPr>
          <w:rFonts w:hint="eastAsia" w:ascii="黑体" w:hAnsi="黑体" w:eastAsia="黑体" w:cs="黑体"/>
          <w:sz w:val="32"/>
          <w:szCs w:val="32"/>
        </w:rPr>
        <w:t>一、总体情况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2022年，北京市经济和信息化局坚持以习近平新时代中国特色社会主义思想为指导，全面贯彻落实党的二十大精神，深入贯彻落实市委市政府决策部署，深化政务公开改革，切实做好政府信息公开工作。</w:t>
      </w:r>
    </w:p>
    <w:p>
      <w:pPr>
        <w:pStyle w:val="2"/>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一）加强组织领导。健全局政府信息公开工作领导体系，落实领导责任，明确工作职责，形成局政府信息公开工作领导小组领导下的办公室、法规处、业务处室三方共同会商机制，进一步强化了局政府信息公开工作的组织领导和监督检查。</w:t>
      </w:r>
    </w:p>
    <w:p>
      <w:pPr>
        <w:pStyle w:val="2"/>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二）深化主动公开。坚持“以公开为常态，不公开为例外”原则，聚焦统筹疫情防控和稳定经济增长、高精尖产业构建、全球数字经济标杆城市建设、新型智慧城市建设等重点领域，在我局网站公开信息1140条，举办和参加新闻发布会19场，中央电视台、北京日报等主流媒体报道千余篇，在微信、微博等政务新媒体平台发布稿件1921篇。</w:t>
      </w:r>
    </w:p>
    <w:p>
      <w:pPr>
        <w:pStyle w:val="2"/>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（三）规范提升依法申请公开。全年共收到依申请公开55项，互联网申请43项，邮寄申请10项，电子邮箱申请2项，上年结转6项，全年共答复61项，全部按时限要求依法规范答复。</w:t>
      </w:r>
    </w:p>
    <w:p>
      <w:pPr>
        <w:pStyle w:val="2"/>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四）优化政府信息管理。优化调整政府信息公开专栏，新增政策栏目，集中规范本地区本部门出台的相关政策措施。新增“行政执法公示”“行政事业性收费”“政务服务事项”等三项法定主动公开内容，进一步透明化收费、执法等信息，推动政府信息公开化、规范化管理。</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完善政府信息公开平台建设。围绕重点工作内容，开设“统筹疫情防控和稳定经济增长”“防范和化解拖欠中小企业账款服务”等专题专栏，集中展示助企纾困支持措施等信息，帮助中小企业解决账款拖欠等问题。组织开展网站平台巡检，</w:t>
      </w:r>
      <w:r>
        <w:rPr>
          <w:rFonts w:hint="eastAsia" w:ascii="仿宋_GB2312" w:hAnsi="仿宋" w:eastAsia="仿宋_GB2312" w:cs="仿宋_GB2312"/>
          <w:sz w:val="32"/>
          <w:szCs w:val="32"/>
        </w:rPr>
        <w:t>强化局政策咨询互动功能的可用性、便捷性，确保回复及时准确。</w:t>
      </w:r>
    </w:p>
    <w:p>
      <w:pPr>
        <w:pStyle w:val="2"/>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六）强化培训指导。采取集中培训和“一对一”指导相结合方式，组织开展信息公开培训指导，进一步提升相关人员对政府信息公开的主体和原则、范围和内容、方式和程序等方面的了解，增强对政府信息公开工作重要意义的认识，加强做好政府信息公开工作的主动性和自觉性。</w:t>
      </w:r>
    </w:p>
    <w:p>
      <w:pPr>
        <w:pStyle w:val="2"/>
        <w:spacing w:line="560" w:lineRule="exact"/>
        <w:ind w:firstLine="720"/>
        <w:rPr>
          <w:rFonts w:ascii="仿宋_GB2312" w:hAnsi="宋体" w:eastAsia="仿宋_GB2312" w:cs="宋体"/>
          <w:kern w:val="0"/>
          <w:sz w:val="32"/>
          <w:szCs w:val="32"/>
        </w:rPr>
      </w:pPr>
      <w:r>
        <w:rPr>
          <w:rFonts w:hint="eastAsia" w:ascii="仿宋_GB2312" w:hAnsi="宋体" w:eastAsia="仿宋_GB2312" w:cs="宋体"/>
          <w:kern w:val="0"/>
          <w:sz w:val="32"/>
          <w:szCs w:val="32"/>
        </w:rPr>
        <w:t>（七）加强监督保障。进一步完善政府信息公开制度体系，规范信息发布、公开属性审查、监督考核等机制，做到制度引领、标准明确、有规可依。及时更新完善信息公开指南和目录，方便公众及时、准确、有效地获取所需信息，加强社会公众参与和监督。</w:t>
      </w:r>
    </w:p>
    <w:p>
      <w:pPr>
        <w:pStyle w:val="2"/>
        <w:spacing w:line="560" w:lineRule="exact"/>
        <w:ind w:firstLine="720"/>
        <w:rPr>
          <w:rFonts w:ascii="仿宋_GB2312" w:hAnsi="宋体" w:eastAsia="仿宋_GB2312" w:cs="宋体"/>
          <w:kern w:val="0"/>
          <w:sz w:val="32"/>
          <w:szCs w:val="32"/>
        </w:rPr>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spacing w:line="560" w:lineRule="exact"/>
      </w:pPr>
    </w:p>
    <w:tbl>
      <w:tblPr>
        <w:tblStyle w:val="7"/>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7</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ascii="宋体" w:hAnsi="宋体" w:cs="宋体"/>
                <w:color w:val="000000"/>
                <w:kern w:val="0"/>
                <w:sz w:val="20"/>
                <w:szCs w:val="20"/>
                <w:lang w:bidi="ar"/>
              </w:rPr>
              <w:t>3964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spacing w:line="560" w:lineRule="exact"/>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spacing w:line="560" w:lineRule="exact"/>
              <w:jc w:val="center"/>
              <w:rPr>
                <w:rFonts w:ascii="宋体"/>
                <w:sz w:val="24"/>
              </w:rPr>
            </w:pPr>
            <w:r>
              <w:rPr>
                <w:rFonts w:hint="eastAsia" w:ascii="宋体" w:hAnsi="宋体" w:cs="宋体"/>
                <w:color w:val="000000"/>
                <w:kern w:val="0"/>
                <w:sz w:val="20"/>
                <w:szCs w:val="20"/>
                <w:lang w:bidi="ar"/>
              </w:rPr>
              <w:t>8</w:t>
            </w:r>
            <w:r>
              <w:rPr>
                <w:rFonts w:ascii="宋体" w:hAnsi="宋体" w:cs="宋体"/>
                <w:color w:val="000000"/>
                <w:kern w:val="0"/>
                <w:sz w:val="20"/>
                <w:szCs w:val="20"/>
                <w:lang w:bidi="ar"/>
              </w:rPr>
              <w:t>89.23</w:t>
            </w:r>
          </w:p>
        </w:tc>
      </w:tr>
    </w:tbl>
    <w:p>
      <w:pPr>
        <w:pStyle w:val="2"/>
        <w:spacing w:line="560" w:lineRule="exact"/>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6"/>
        <w:widowControl/>
        <w:shd w:val="clear" w:color="auto" w:fill="FFFFFF"/>
        <w:spacing w:before="0" w:beforeAutospacing="0" w:after="0" w:afterAutospacing="0" w:line="560" w:lineRule="exact"/>
        <w:ind w:firstLine="420"/>
        <w:jc w:val="both"/>
        <w:rPr>
          <w:rFonts w:ascii="宋体" w:hAnsi="宋体" w:cs="宋体"/>
          <w:color w:val="333333"/>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18"/>
        <w:gridCol w:w="691"/>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spacing w:line="560" w:lineRule="exact"/>
              <w:jc w:val="left"/>
            </w:pPr>
            <w:r>
              <w:rPr>
                <w:rFonts w:ascii="楷体" w:hAnsi="楷体" w:eastAsia="楷体" w:cs="楷体"/>
                <w:kern w:val="0"/>
                <w:sz w:val="20"/>
                <w:szCs w:val="20"/>
                <w:lang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560" w:lineRule="exact"/>
              <w:rPr>
                <w:rFonts w:ascii="宋体"/>
                <w:sz w:val="24"/>
              </w:rPr>
            </w:pPr>
          </w:p>
        </w:tc>
        <w:tc>
          <w:tcPr>
            <w:tcW w:w="691"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spacing w:line="560" w:lineRule="exact"/>
              <w:rPr>
                <w:rFonts w:ascii="宋体"/>
                <w:sz w:val="24"/>
              </w:rPr>
            </w:pPr>
          </w:p>
        </w:tc>
        <w:tc>
          <w:tcPr>
            <w:tcW w:w="691"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spacing w:line="560" w:lineRule="exact"/>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商业</w:t>
            </w:r>
          </w:p>
          <w:p>
            <w:pPr>
              <w:widowControl/>
              <w:spacing w:line="560" w:lineRule="exact"/>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科研</w:t>
            </w:r>
          </w:p>
          <w:p>
            <w:pPr>
              <w:widowControl/>
              <w:spacing w:line="560" w:lineRule="exact"/>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spacing w:line="560" w:lineRule="exact"/>
              <w:jc w:val="center"/>
            </w:pPr>
            <w:r>
              <w:rPr>
                <w:rFonts w:hint="eastAsia" w:ascii="宋体" w:hAnsi="宋体" w:cs="宋体"/>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spacing w:line="560" w:lineRule="exact"/>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一、本年新收政府信息公开申请数量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52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二、上年结转政府信息公开申请数量</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三、本年度办理结果</w:t>
            </w:r>
          </w:p>
        </w:tc>
        <w:tc>
          <w:tcPr>
            <w:tcW w:w="4161"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（一）予以公开</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4161"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（三）不予公开</w:t>
            </w: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1.属于国家秘密</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2.其他法律行政法规禁止公开</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3.危及“三安全一稳定”</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4.保护第三方合法权益</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5.属于三类内部事务信息</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6.属于四类过程性信息</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7.属于行政执法案卷</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8.属于行政查询事项</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（四）无法提供</w:t>
            </w: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1.本机关不掌握相关政府信息</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12</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2.没有现成信息需要另行制作</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3.补正后申请内容仍不明确</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（五）不予处理</w:t>
            </w: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1.信访举报投诉类申请</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28</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2.重复申请</w:t>
            </w:r>
          </w:p>
        </w:tc>
        <w:tc>
          <w:tcPr>
            <w:tcW w:w="691"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3</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1</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3.要求提供公开出版物</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tcPr>
          <w:p>
            <w:pPr>
              <w:widowControl/>
              <w:spacing w:line="560" w:lineRule="exact"/>
              <w:jc w:val="left"/>
            </w:pPr>
            <w:r>
              <w:rPr>
                <w:rFonts w:hint="eastAsia" w:ascii="宋体" w:hAnsi="宋体" w:cs="宋体"/>
                <w:kern w:val="0"/>
                <w:sz w:val="20"/>
                <w:szCs w:val="20"/>
                <w:lang w:bidi="ar"/>
              </w:rPr>
              <w:t>4.无正当理由大量反复申请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5.要求行政机关确认或重新出具已获取信息</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（六）其他处理</w:t>
            </w: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pPr>
            <w:r>
              <w:rPr>
                <w:rFonts w:hint="eastAsia" w:ascii="宋体" w:hAnsi="宋体" w:cs="宋体"/>
                <w:kern w:val="0"/>
                <w:sz w:val="20"/>
                <w:szCs w:val="20"/>
                <w:lang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spacing w:line="560" w:lineRule="exact"/>
              <w:rPr>
                <w:rFonts w:ascii="宋体"/>
                <w:sz w:val="24"/>
              </w:rPr>
            </w:pPr>
          </w:p>
        </w:tc>
        <w:tc>
          <w:tcPr>
            <w:tcW w:w="3218"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3.其他</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spacing w:line="560" w:lineRule="exact"/>
              <w:rPr>
                <w:rFonts w:ascii="宋体"/>
                <w:sz w:val="24"/>
              </w:rPr>
            </w:pPr>
          </w:p>
        </w:tc>
        <w:tc>
          <w:tcPr>
            <w:tcW w:w="4161"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spacing w:line="560" w:lineRule="exact"/>
              <w:jc w:val="left"/>
            </w:pPr>
            <w:r>
              <w:rPr>
                <w:rFonts w:hint="eastAsia" w:ascii="宋体" w:hAnsi="宋体" w:cs="宋体"/>
                <w:kern w:val="0"/>
                <w:sz w:val="20"/>
                <w:szCs w:val="20"/>
                <w:lang w:bidi="ar"/>
              </w:rPr>
              <w:t>（七）总计</w:t>
            </w:r>
          </w:p>
        </w:tc>
        <w:tc>
          <w:tcPr>
            <w:tcW w:w="691"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57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spacing w:line="560" w:lineRule="exact"/>
              <w:jc w:val="left"/>
            </w:pPr>
            <w:r>
              <w:rPr>
                <w:rFonts w:hint="eastAsia" w:ascii="宋体" w:hAnsi="宋体" w:cs="宋体"/>
                <w:kern w:val="0"/>
                <w:sz w:val="20"/>
                <w:szCs w:val="20"/>
                <w:lang w:bidi="ar"/>
              </w:rPr>
              <w:t>四、结转下年度继续办理</w:t>
            </w:r>
          </w:p>
        </w:tc>
        <w:tc>
          <w:tcPr>
            <w:tcW w:w="691"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c>
          <w:tcPr>
            <w:tcW w:w="688" w:type="dxa"/>
            <w:tcBorders>
              <w:top w:val="nil"/>
              <w:left w:val="nil"/>
              <w:bottom w:val="single" w:color="auto" w:sz="8" w:space="0"/>
              <w:right w:val="single" w:color="auto" w:sz="8" w:space="0"/>
            </w:tcBorders>
            <w:vAlign w:val="center"/>
          </w:tcPr>
          <w:p>
            <w:pPr>
              <w:widowControl/>
              <w:spacing w:line="560" w:lineRule="exact"/>
              <w:jc w:val="center"/>
              <w:rPr>
                <w:rFonts w:ascii="宋体" w:hAnsi="宋体" w:cs="宋体"/>
                <w:color w:val="000000"/>
                <w:kern w:val="0"/>
                <w:sz w:val="20"/>
                <w:szCs w:val="20"/>
                <w:lang w:bidi="ar"/>
              </w:rPr>
            </w:pPr>
            <w:r>
              <w:rPr>
                <w:rFonts w:ascii="宋体" w:hAnsi="宋体" w:cs="宋体"/>
                <w:color w:val="000000"/>
                <w:kern w:val="0"/>
                <w:sz w:val="20"/>
                <w:szCs w:val="20"/>
                <w:lang w:bidi="ar"/>
              </w:rPr>
              <w:t>0</w:t>
            </w:r>
          </w:p>
        </w:tc>
      </w:tr>
    </w:tbl>
    <w:p>
      <w:pPr>
        <w:pStyle w:val="2"/>
        <w:spacing w:line="560" w:lineRule="exact"/>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spacing w:line="560" w:lineRule="exact"/>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50"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bl>
    <w:p>
      <w:pPr>
        <w:widowControl/>
        <w:spacing w:line="560" w:lineRule="exact"/>
        <w:jc w:val="left"/>
      </w:pPr>
    </w:p>
    <w:p>
      <w:pPr>
        <w:widowControl/>
        <w:snapToGrid w:val="0"/>
        <w:spacing w:line="560" w:lineRule="exact"/>
        <w:ind w:firstLine="640" w:firstLineChars="200"/>
        <w:jc w:val="left"/>
        <w:rPr>
          <w:rFonts w:ascii="宋体" w:hAnsi="宋体" w:cs="宋体"/>
          <w:kern w:val="0"/>
          <w:sz w:val="24"/>
        </w:rPr>
      </w:pPr>
      <w:r>
        <w:rPr>
          <w:rFonts w:ascii="黑体" w:hAnsi="黑体" w:eastAsia="黑体" w:cs="宋体"/>
          <w:kern w:val="0"/>
          <w:sz w:val="32"/>
          <w:szCs w:val="32"/>
        </w:rPr>
        <w:t>五、存在的主要问题及改进情况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2022年，我局政府信息公开存在主要问题为：对我局出台的重点政策文件主动解读不够、解读形式相对单一、政策文件发布知晓度不高等</w:t>
      </w:r>
      <w:r>
        <w:rPr>
          <w:rFonts w:hint="eastAsia" w:ascii="仿宋_GB2312" w:hAnsi="仿宋" w:eastAsia="仿宋_GB2312" w:cs="宋体"/>
          <w:kern w:val="0"/>
          <w:sz w:val="32"/>
          <w:szCs w:val="32"/>
        </w:rPr>
        <w:t>。为此，我局多措并施提升文件解读质效。围绕2022年发布重点政策文件，组织培训会和政策宣贯会，对《2022年北京市高精尖产业发展资金实施指南》等开展专题解读；通过自媒体、北京通企服版APP等新媒体方式，多渠道宣传解读支持中小企业发展相关政策；充分运用重要活动发布、抖音短视频、地铁媒体等群众喜闻乐见的展现形式，提升解读效果和政策知晓度。</w:t>
      </w:r>
    </w:p>
    <w:p>
      <w:pPr>
        <w:widowControl/>
        <w:snapToGrid w:val="0"/>
        <w:spacing w:line="560" w:lineRule="exact"/>
        <w:ind w:firstLine="675"/>
        <w:jc w:val="left"/>
        <w:rPr>
          <w:rFonts w:ascii="宋体" w:hAnsi="宋体" w:cs="宋体"/>
          <w:kern w:val="0"/>
          <w:sz w:val="32"/>
          <w:szCs w:val="32"/>
        </w:rPr>
      </w:pPr>
      <w:r>
        <w:rPr>
          <w:rFonts w:ascii="黑体" w:hAnsi="黑体" w:eastAsia="黑体" w:cs="宋体"/>
          <w:kern w:val="0"/>
          <w:sz w:val="32"/>
          <w:szCs w:val="32"/>
        </w:rPr>
        <w:t>六、其他需要报告的事项</w:t>
      </w:r>
    </w:p>
    <w:p>
      <w:pPr>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严格按照国家和北京市政府信息公开信息处理费相关规定实施信息处理收费工作，发出收费通知的件数和总金额以及实际收取的总金额均为0。北京市经济和信息化局门户网站网址为</w:t>
      </w:r>
      <w:r>
        <w:t xml:space="preserve"> </w:t>
      </w:r>
      <w:r>
        <w:rPr>
          <w:rFonts w:ascii="仿宋_GB2312" w:hAnsi="宋体" w:eastAsia="仿宋_GB2312" w:cs="宋体"/>
          <w:kern w:val="0"/>
          <w:sz w:val="32"/>
          <w:szCs w:val="32"/>
        </w:rPr>
        <w:t>http://jxj.beijing.gov.cn/</w:t>
      </w:r>
      <w:r>
        <w:rPr>
          <w:rFonts w:hint="eastAsia" w:ascii="仿宋_GB2312" w:hAnsi="宋体" w:eastAsia="仿宋_GB2312" w:cs="宋体"/>
          <w:kern w:val="0"/>
          <w:sz w:val="32"/>
          <w:szCs w:val="32"/>
        </w:rPr>
        <w:t>，如需了解更多政府信息，请登录查询。</w:t>
      </w:r>
      <w:bookmarkStart w:id="0" w:name="_GoBack"/>
      <w:bookmarkEnd w:id="0"/>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1Njg4YTRmMTUwYTE1YTg0Y2E4NzYzMWUyN2YxYWMifQ=="/>
  </w:docVars>
  <w:rsids>
    <w:rsidRoot w:val="001A5A94"/>
    <w:rsid w:val="0001174A"/>
    <w:rsid w:val="00011DB0"/>
    <w:rsid w:val="000230B7"/>
    <w:rsid w:val="000240F6"/>
    <w:rsid w:val="00066EB0"/>
    <w:rsid w:val="00077263"/>
    <w:rsid w:val="000B6738"/>
    <w:rsid w:val="000F6C9C"/>
    <w:rsid w:val="00112D0A"/>
    <w:rsid w:val="00146660"/>
    <w:rsid w:val="001A5A94"/>
    <w:rsid w:val="001D66A9"/>
    <w:rsid w:val="0023371A"/>
    <w:rsid w:val="002504B1"/>
    <w:rsid w:val="002825EB"/>
    <w:rsid w:val="002D6101"/>
    <w:rsid w:val="003165F7"/>
    <w:rsid w:val="0032447A"/>
    <w:rsid w:val="0033212A"/>
    <w:rsid w:val="00360218"/>
    <w:rsid w:val="003C48D8"/>
    <w:rsid w:val="003E124B"/>
    <w:rsid w:val="003E6FFF"/>
    <w:rsid w:val="003F0796"/>
    <w:rsid w:val="00455C57"/>
    <w:rsid w:val="004B618A"/>
    <w:rsid w:val="004B7C2B"/>
    <w:rsid w:val="004F7266"/>
    <w:rsid w:val="00500863"/>
    <w:rsid w:val="005B5488"/>
    <w:rsid w:val="005D0873"/>
    <w:rsid w:val="00601844"/>
    <w:rsid w:val="006225F2"/>
    <w:rsid w:val="00661518"/>
    <w:rsid w:val="006A2EED"/>
    <w:rsid w:val="006B2B1F"/>
    <w:rsid w:val="006D011E"/>
    <w:rsid w:val="007346C8"/>
    <w:rsid w:val="00741ACE"/>
    <w:rsid w:val="007A52E0"/>
    <w:rsid w:val="007E63EE"/>
    <w:rsid w:val="00812720"/>
    <w:rsid w:val="008201C3"/>
    <w:rsid w:val="0084005A"/>
    <w:rsid w:val="008576D1"/>
    <w:rsid w:val="00906859"/>
    <w:rsid w:val="00950177"/>
    <w:rsid w:val="00987046"/>
    <w:rsid w:val="009A2DE6"/>
    <w:rsid w:val="009E097B"/>
    <w:rsid w:val="00A141C7"/>
    <w:rsid w:val="00A36585"/>
    <w:rsid w:val="00A926FC"/>
    <w:rsid w:val="00AC65B1"/>
    <w:rsid w:val="00AD3505"/>
    <w:rsid w:val="00AE5ECF"/>
    <w:rsid w:val="00AE6A93"/>
    <w:rsid w:val="00B177AB"/>
    <w:rsid w:val="00B32570"/>
    <w:rsid w:val="00B55805"/>
    <w:rsid w:val="00C04639"/>
    <w:rsid w:val="00C47095"/>
    <w:rsid w:val="00C90789"/>
    <w:rsid w:val="00CA732A"/>
    <w:rsid w:val="00CF3AAC"/>
    <w:rsid w:val="00CF67CB"/>
    <w:rsid w:val="00D05EED"/>
    <w:rsid w:val="00D31B7C"/>
    <w:rsid w:val="00D7570B"/>
    <w:rsid w:val="00D92728"/>
    <w:rsid w:val="00DE5490"/>
    <w:rsid w:val="00DE7C13"/>
    <w:rsid w:val="00E016A5"/>
    <w:rsid w:val="00E53728"/>
    <w:rsid w:val="00E55F88"/>
    <w:rsid w:val="00E73C05"/>
    <w:rsid w:val="00E94E7F"/>
    <w:rsid w:val="00EA4FFE"/>
    <w:rsid w:val="00EF7257"/>
    <w:rsid w:val="00F0763C"/>
    <w:rsid w:val="00F2677D"/>
    <w:rsid w:val="00F31671"/>
    <w:rsid w:val="00F35989"/>
    <w:rsid w:val="00F54F90"/>
    <w:rsid w:val="00F81B75"/>
    <w:rsid w:val="00FA28DE"/>
    <w:rsid w:val="00FE20C1"/>
    <w:rsid w:val="01024C5E"/>
    <w:rsid w:val="01366B8E"/>
    <w:rsid w:val="01524BE9"/>
    <w:rsid w:val="016545EF"/>
    <w:rsid w:val="01E213ED"/>
    <w:rsid w:val="01E441B3"/>
    <w:rsid w:val="02062985"/>
    <w:rsid w:val="02461661"/>
    <w:rsid w:val="024C7DA2"/>
    <w:rsid w:val="02C866AA"/>
    <w:rsid w:val="02D23AAC"/>
    <w:rsid w:val="02F42236"/>
    <w:rsid w:val="02FF77D4"/>
    <w:rsid w:val="0303148F"/>
    <w:rsid w:val="030533E6"/>
    <w:rsid w:val="031A35E3"/>
    <w:rsid w:val="03221510"/>
    <w:rsid w:val="0322369E"/>
    <w:rsid w:val="03314394"/>
    <w:rsid w:val="033D4806"/>
    <w:rsid w:val="03422C15"/>
    <w:rsid w:val="03684879"/>
    <w:rsid w:val="038D7939"/>
    <w:rsid w:val="038F0793"/>
    <w:rsid w:val="03D1233E"/>
    <w:rsid w:val="03E878B5"/>
    <w:rsid w:val="03EA66D9"/>
    <w:rsid w:val="0423593D"/>
    <w:rsid w:val="043370E6"/>
    <w:rsid w:val="04750F68"/>
    <w:rsid w:val="047F3BA4"/>
    <w:rsid w:val="048526C6"/>
    <w:rsid w:val="049A7F62"/>
    <w:rsid w:val="049C11CE"/>
    <w:rsid w:val="04AC1509"/>
    <w:rsid w:val="04DD7062"/>
    <w:rsid w:val="05AA3873"/>
    <w:rsid w:val="05B6217F"/>
    <w:rsid w:val="06013935"/>
    <w:rsid w:val="06133D6A"/>
    <w:rsid w:val="062551D1"/>
    <w:rsid w:val="062C288B"/>
    <w:rsid w:val="063A0EFB"/>
    <w:rsid w:val="063C5CD8"/>
    <w:rsid w:val="065B3F28"/>
    <w:rsid w:val="06751C65"/>
    <w:rsid w:val="067D002A"/>
    <w:rsid w:val="069863B2"/>
    <w:rsid w:val="06A411D2"/>
    <w:rsid w:val="06AF196C"/>
    <w:rsid w:val="06FF0499"/>
    <w:rsid w:val="070E00DC"/>
    <w:rsid w:val="07285155"/>
    <w:rsid w:val="075300C6"/>
    <w:rsid w:val="07911CDF"/>
    <w:rsid w:val="07BD326E"/>
    <w:rsid w:val="07CC1F48"/>
    <w:rsid w:val="07F55BA3"/>
    <w:rsid w:val="08262993"/>
    <w:rsid w:val="083F7ACB"/>
    <w:rsid w:val="0854354D"/>
    <w:rsid w:val="08923C9B"/>
    <w:rsid w:val="08BE1E05"/>
    <w:rsid w:val="08D17CB4"/>
    <w:rsid w:val="09336E14"/>
    <w:rsid w:val="09421538"/>
    <w:rsid w:val="09445274"/>
    <w:rsid w:val="09481610"/>
    <w:rsid w:val="094D0C83"/>
    <w:rsid w:val="09513C48"/>
    <w:rsid w:val="09B92F3E"/>
    <w:rsid w:val="09CC7203"/>
    <w:rsid w:val="09E0294F"/>
    <w:rsid w:val="0A383F3B"/>
    <w:rsid w:val="0A597BD4"/>
    <w:rsid w:val="0AC24501"/>
    <w:rsid w:val="0AC51DE2"/>
    <w:rsid w:val="0AE9220F"/>
    <w:rsid w:val="0B0F0891"/>
    <w:rsid w:val="0B3E7A4E"/>
    <w:rsid w:val="0B72312F"/>
    <w:rsid w:val="0B807D31"/>
    <w:rsid w:val="0B911186"/>
    <w:rsid w:val="0BA051BD"/>
    <w:rsid w:val="0BD532D1"/>
    <w:rsid w:val="0C1D0A69"/>
    <w:rsid w:val="0C4529E2"/>
    <w:rsid w:val="0C955EF7"/>
    <w:rsid w:val="0C956428"/>
    <w:rsid w:val="0C9603EB"/>
    <w:rsid w:val="0C9979F9"/>
    <w:rsid w:val="0CD40672"/>
    <w:rsid w:val="0CF67225"/>
    <w:rsid w:val="0D166756"/>
    <w:rsid w:val="0D5B47F2"/>
    <w:rsid w:val="0D8E2F59"/>
    <w:rsid w:val="0DD047EE"/>
    <w:rsid w:val="0DE30BC4"/>
    <w:rsid w:val="0DF92AF7"/>
    <w:rsid w:val="0E180002"/>
    <w:rsid w:val="0E37479E"/>
    <w:rsid w:val="0E442974"/>
    <w:rsid w:val="0E9F1C2E"/>
    <w:rsid w:val="0EA17CA9"/>
    <w:rsid w:val="0EBD6D77"/>
    <w:rsid w:val="0EC46D34"/>
    <w:rsid w:val="0EC963B8"/>
    <w:rsid w:val="0EE16CF0"/>
    <w:rsid w:val="0F512209"/>
    <w:rsid w:val="0F94675C"/>
    <w:rsid w:val="0F967F09"/>
    <w:rsid w:val="0F994850"/>
    <w:rsid w:val="0F9A108C"/>
    <w:rsid w:val="0FB441B8"/>
    <w:rsid w:val="0FC7200C"/>
    <w:rsid w:val="0FD57B8E"/>
    <w:rsid w:val="0FDB75BA"/>
    <w:rsid w:val="0FEF3CDB"/>
    <w:rsid w:val="0FF82104"/>
    <w:rsid w:val="0FFE2C29"/>
    <w:rsid w:val="10037B61"/>
    <w:rsid w:val="10434F54"/>
    <w:rsid w:val="105F76BC"/>
    <w:rsid w:val="107A1D5F"/>
    <w:rsid w:val="108372C0"/>
    <w:rsid w:val="109F046C"/>
    <w:rsid w:val="10D31465"/>
    <w:rsid w:val="11313069"/>
    <w:rsid w:val="114435E2"/>
    <w:rsid w:val="114747AB"/>
    <w:rsid w:val="116649C6"/>
    <w:rsid w:val="11772CCC"/>
    <w:rsid w:val="11820A10"/>
    <w:rsid w:val="11832EA3"/>
    <w:rsid w:val="11A46331"/>
    <w:rsid w:val="11AB615C"/>
    <w:rsid w:val="11B10C99"/>
    <w:rsid w:val="11C24E05"/>
    <w:rsid w:val="12094DF1"/>
    <w:rsid w:val="123665EF"/>
    <w:rsid w:val="12641E32"/>
    <w:rsid w:val="128F31D7"/>
    <w:rsid w:val="129E186F"/>
    <w:rsid w:val="12AD6A81"/>
    <w:rsid w:val="12B75102"/>
    <w:rsid w:val="12C30B76"/>
    <w:rsid w:val="12E40115"/>
    <w:rsid w:val="1383016D"/>
    <w:rsid w:val="139251A1"/>
    <w:rsid w:val="139C7420"/>
    <w:rsid w:val="13C00650"/>
    <w:rsid w:val="13C963BA"/>
    <w:rsid w:val="14561E6B"/>
    <w:rsid w:val="14844697"/>
    <w:rsid w:val="148834C8"/>
    <w:rsid w:val="14C70CAF"/>
    <w:rsid w:val="14CC6858"/>
    <w:rsid w:val="14E07476"/>
    <w:rsid w:val="14E8390F"/>
    <w:rsid w:val="150E09DE"/>
    <w:rsid w:val="150F7D86"/>
    <w:rsid w:val="15236B30"/>
    <w:rsid w:val="152A086D"/>
    <w:rsid w:val="15391459"/>
    <w:rsid w:val="156704C2"/>
    <w:rsid w:val="15733008"/>
    <w:rsid w:val="15795381"/>
    <w:rsid w:val="159E382E"/>
    <w:rsid w:val="15B669C5"/>
    <w:rsid w:val="15BA56BB"/>
    <w:rsid w:val="162172E9"/>
    <w:rsid w:val="16455B0E"/>
    <w:rsid w:val="164F1B23"/>
    <w:rsid w:val="16D50BFA"/>
    <w:rsid w:val="16EC394B"/>
    <w:rsid w:val="170766BD"/>
    <w:rsid w:val="174C1C80"/>
    <w:rsid w:val="17607783"/>
    <w:rsid w:val="17892528"/>
    <w:rsid w:val="179A7FA7"/>
    <w:rsid w:val="17AE592F"/>
    <w:rsid w:val="17CC45F4"/>
    <w:rsid w:val="17CE1C9F"/>
    <w:rsid w:val="17F02769"/>
    <w:rsid w:val="17F8210E"/>
    <w:rsid w:val="180F77D0"/>
    <w:rsid w:val="18283A3E"/>
    <w:rsid w:val="182A6528"/>
    <w:rsid w:val="189B688E"/>
    <w:rsid w:val="18A161CE"/>
    <w:rsid w:val="18A82029"/>
    <w:rsid w:val="18A836C3"/>
    <w:rsid w:val="18A96803"/>
    <w:rsid w:val="18E162F3"/>
    <w:rsid w:val="19365DD5"/>
    <w:rsid w:val="196E3561"/>
    <w:rsid w:val="196F3B6C"/>
    <w:rsid w:val="19B054E9"/>
    <w:rsid w:val="19FB3718"/>
    <w:rsid w:val="1A081A56"/>
    <w:rsid w:val="1A0A6DE3"/>
    <w:rsid w:val="1A0F2BB8"/>
    <w:rsid w:val="1A183B42"/>
    <w:rsid w:val="1A4465D6"/>
    <w:rsid w:val="1A760C7C"/>
    <w:rsid w:val="1AA36422"/>
    <w:rsid w:val="1AB05BF0"/>
    <w:rsid w:val="1AC8125A"/>
    <w:rsid w:val="1B691C1D"/>
    <w:rsid w:val="1B9A7B68"/>
    <w:rsid w:val="1BA30108"/>
    <w:rsid w:val="1BAD4864"/>
    <w:rsid w:val="1BB82990"/>
    <w:rsid w:val="1BF23642"/>
    <w:rsid w:val="1C104684"/>
    <w:rsid w:val="1C1459E7"/>
    <w:rsid w:val="1C206606"/>
    <w:rsid w:val="1C6A4232"/>
    <w:rsid w:val="1C6B58E9"/>
    <w:rsid w:val="1C9E2FFA"/>
    <w:rsid w:val="1CC475C4"/>
    <w:rsid w:val="1CC8065C"/>
    <w:rsid w:val="1CE040F1"/>
    <w:rsid w:val="1D2B4514"/>
    <w:rsid w:val="1D313E0F"/>
    <w:rsid w:val="1D3B57C5"/>
    <w:rsid w:val="1D6C60EF"/>
    <w:rsid w:val="1D6F50CB"/>
    <w:rsid w:val="1DC0536A"/>
    <w:rsid w:val="1DDB1C54"/>
    <w:rsid w:val="1DEB795F"/>
    <w:rsid w:val="1E647D29"/>
    <w:rsid w:val="1EB11350"/>
    <w:rsid w:val="1EB265E2"/>
    <w:rsid w:val="1ECB0494"/>
    <w:rsid w:val="1EDF3A88"/>
    <w:rsid w:val="1EF3753F"/>
    <w:rsid w:val="1F025A85"/>
    <w:rsid w:val="1F2674DD"/>
    <w:rsid w:val="1FE67C92"/>
    <w:rsid w:val="201D60D1"/>
    <w:rsid w:val="204A7C50"/>
    <w:rsid w:val="20E8474E"/>
    <w:rsid w:val="214D5A39"/>
    <w:rsid w:val="21582DD0"/>
    <w:rsid w:val="21B27C51"/>
    <w:rsid w:val="21BD26E1"/>
    <w:rsid w:val="21F27A6C"/>
    <w:rsid w:val="220E7774"/>
    <w:rsid w:val="228D0184"/>
    <w:rsid w:val="22CA5243"/>
    <w:rsid w:val="22D56B3F"/>
    <w:rsid w:val="22DE4153"/>
    <w:rsid w:val="22E109A8"/>
    <w:rsid w:val="230607DA"/>
    <w:rsid w:val="23380B94"/>
    <w:rsid w:val="233B0984"/>
    <w:rsid w:val="23664EB1"/>
    <w:rsid w:val="236C1905"/>
    <w:rsid w:val="23935F59"/>
    <w:rsid w:val="239845EC"/>
    <w:rsid w:val="23B015E8"/>
    <w:rsid w:val="23BC227A"/>
    <w:rsid w:val="23C9513D"/>
    <w:rsid w:val="23CF2E9A"/>
    <w:rsid w:val="24402998"/>
    <w:rsid w:val="24B241FF"/>
    <w:rsid w:val="24B659F9"/>
    <w:rsid w:val="24C44CCF"/>
    <w:rsid w:val="24CA5951"/>
    <w:rsid w:val="24CE2E22"/>
    <w:rsid w:val="24D544B8"/>
    <w:rsid w:val="24E06568"/>
    <w:rsid w:val="24E4634E"/>
    <w:rsid w:val="24E856DA"/>
    <w:rsid w:val="251E26F5"/>
    <w:rsid w:val="254602D7"/>
    <w:rsid w:val="2548214C"/>
    <w:rsid w:val="254D3FF4"/>
    <w:rsid w:val="255F76BE"/>
    <w:rsid w:val="25667013"/>
    <w:rsid w:val="257A257D"/>
    <w:rsid w:val="257E089B"/>
    <w:rsid w:val="258340A3"/>
    <w:rsid w:val="262A1DCF"/>
    <w:rsid w:val="2645525F"/>
    <w:rsid w:val="26487972"/>
    <w:rsid w:val="26492544"/>
    <w:rsid w:val="264B5A0C"/>
    <w:rsid w:val="265D7981"/>
    <w:rsid w:val="268B700B"/>
    <w:rsid w:val="26AC7261"/>
    <w:rsid w:val="26BF6700"/>
    <w:rsid w:val="26D344F0"/>
    <w:rsid w:val="26E440AC"/>
    <w:rsid w:val="2702260B"/>
    <w:rsid w:val="27130DF5"/>
    <w:rsid w:val="2718757E"/>
    <w:rsid w:val="272470BD"/>
    <w:rsid w:val="273D2FFF"/>
    <w:rsid w:val="276E24E5"/>
    <w:rsid w:val="279623CB"/>
    <w:rsid w:val="279C7D24"/>
    <w:rsid w:val="283611FC"/>
    <w:rsid w:val="286E12C5"/>
    <w:rsid w:val="2890602C"/>
    <w:rsid w:val="28AC5278"/>
    <w:rsid w:val="28B83A60"/>
    <w:rsid w:val="28C303FB"/>
    <w:rsid w:val="28C452FB"/>
    <w:rsid w:val="28EA0C0D"/>
    <w:rsid w:val="291E5725"/>
    <w:rsid w:val="294C7FD4"/>
    <w:rsid w:val="297E27D3"/>
    <w:rsid w:val="29EE402B"/>
    <w:rsid w:val="2A6B0D03"/>
    <w:rsid w:val="2ABA3E53"/>
    <w:rsid w:val="2ACB6F17"/>
    <w:rsid w:val="2AD210FF"/>
    <w:rsid w:val="2AE376DB"/>
    <w:rsid w:val="2AF335C7"/>
    <w:rsid w:val="2B107819"/>
    <w:rsid w:val="2B272B2E"/>
    <w:rsid w:val="2B3118BA"/>
    <w:rsid w:val="2B645968"/>
    <w:rsid w:val="2B775E83"/>
    <w:rsid w:val="2B82787E"/>
    <w:rsid w:val="2BA31D3D"/>
    <w:rsid w:val="2BB03AC4"/>
    <w:rsid w:val="2BB44E8F"/>
    <w:rsid w:val="2BBA63DD"/>
    <w:rsid w:val="2BC67194"/>
    <w:rsid w:val="2BCB4E3D"/>
    <w:rsid w:val="2BD52EFF"/>
    <w:rsid w:val="2BD65185"/>
    <w:rsid w:val="2BDB3D35"/>
    <w:rsid w:val="2BE73382"/>
    <w:rsid w:val="2BF46B54"/>
    <w:rsid w:val="2C0D2657"/>
    <w:rsid w:val="2C191743"/>
    <w:rsid w:val="2C19595D"/>
    <w:rsid w:val="2C382C96"/>
    <w:rsid w:val="2C5F0D4F"/>
    <w:rsid w:val="2C6C7B97"/>
    <w:rsid w:val="2CBA3D20"/>
    <w:rsid w:val="2CC262EE"/>
    <w:rsid w:val="2CF447C3"/>
    <w:rsid w:val="2D0236E6"/>
    <w:rsid w:val="2D1A74B0"/>
    <w:rsid w:val="2D291158"/>
    <w:rsid w:val="2D431564"/>
    <w:rsid w:val="2D9042BC"/>
    <w:rsid w:val="2DA521C9"/>
    <w:rsid w:val="2DBC44D3"/>
    <w:rsid w:val="2DCD3D0C"/>
    <w:rsid w:val="2E0619FB"/>
    <w:rsid w:val="2E4B5682"/>
    <w:rsid w:val="2E636D50"/>
    <w:rsid w:val="2E800533"/>
    <w:rsid w:val="2EA61254"/>
    <w:rsid w:val="2EABFCED"/>
    <w:rsid w:val="2EB4554E"/>
    <w:rsid w:val="2F146C98"/>
    <w:rsid w:val="2F3E6E25"/>
    <w:rsid w:val="2F5944C7"/>
    <w:rsid w:val="2F7C0307"/>
    <w:rsid w:val="2F9E0A5F"/>
    <w:rsid w:val="2F9F5572"/>
    <w:rsid w:val="2FA30D75"/>
    <w:rsid w:val="2FA31CC4"/>
    <w:rsid w:val="2FA803BF"/>
    <w:rsid w:val="2FC64A90"/>
    <w:rsid w:val="2FCD1758"/>
    <w:rsid w:val="2FFC1C10"/>
    <w:rsid w:val="2FFD2C96"/>
    <w:rsid w:val="300461B3"/>
    <w:rsid w:val="301D22E9"/>
    <w:rsid w:val="303D0C92"/>
    <w:rsid w:val="305117BF"/>
    <w:rsid w:val="30705732"/>
    <w:rsid w:val="308909ED"/>
    <w:rsid w:val="309C3DBE"/>
    <w:rsid w:val="30C86A40"/>
    <w:rsid w:val="30D75B9D"/>
    <w:rsid w:val="316F27E2"/>
    <w:rsid w:val="318453A5"/>
    <w:rsid w:val="3198354E"/>
    <w:rsid w:val="319B62CD"/>
    <w:rsid w:val="319F1F2B"/>
    <w:rsid w:val="31A62393"/>
    <w:rsid w:val="31B82AB6"/>
    <w:rsid w:val="31BB7753"/>
    <w:rsid w:val="31C7157C"/>
    <w:rsid w:val="31CB30B8"/>
    <w:rsid w:val="31D049FC"/>
    <w:rsid w:val="321A3C25"/>
    <w:rsid w:val="323B4361"/>
    <w:rsid w:val="32485717"/>
    <w:rsid w:val="324E36A0"/>
    <w:rsid w:val="32543262"/>
    <w:rsid w:val="325B4FBD"/>
    <w:rsid w:val="329C1A46"/>
    <w:rsid w:val="32A00632"/>
    <w:rsid w:val="33043829"/>
    <w:rsid w:val="337513E4"/>
    <w:rsid w:val="33984F84"/>
    <w:rsid w:val="33A8184B"/>
    <w:rsid w:val="33D15E45"/>
    <w:rsid w:val="33E04D04"/>
    <w:rsid w:val="33FE556F"/>
    <w:rsid w:val="340B0DD2"/>
    <w:rsid w:val="346D11B1"/>
    <w:rsid w:val="34776EB6"/>
    <w:rsid w:val="34916277"/>
    <w:rsid w:val="34AB04D7"/>
    <w:rsid w:val="34C35925"/>
    <w:rsid w:val="34FA4865"/>
    <w:rsid w:val="34FC69DC"/>
    <w:rsid w:val="35104011"/>
    <w:rsid w:val="351275A9"/>
    <w:rsid w:val="35B819D7"/>
    <w:rsid w:val="35C37A9B"/>
    <w:rsid w:val="35CE0311"/>
    <w:rsid w:val="35E0114C"/>
    <w:rsid w:val="36000BCC"/>
    <w:rsid w:val="3612276A"/>
    <w:rsid w:val="362F770F"/>
    <w:rsid w:val="36353E07"/>
    <w:rsid w:val="36376AFD"/>
    <w:rsid w:val="36466C9E"/>
    <w:rsid w:val="366003FE"/>
    <w:rsid w:val="36842FBD"/>
    <w:rsid w:val="36BB45B3"/>
    <w:rsid w:val="36E55A91"/>
    <w:rsid w:val="37560059"/>
    <w:rsid w:val="377DB188"/>
    <w:rsid w:val="37A12F3C"/>
    <w:rsid w:val="37B46434"/>
    <w:rsid w:val="37C32110"/>
    <w:rsid w:val="37D931D0"/>
    <w:rsid w:val="38186D98"/>
    <w:rsid w:val="381F3408"/>
    <w:rsid w:val="38224764"/>
    <w:rsid w:val="388937B5"/>
    <w:rsid w:val="38E81C33"/>
    <w:rsid w:val="3927061C"/>
    <w:rsid w:val="39307C4A"/>
    <w:rsid w:val="39437F8C"/>
    <w:rsid w:val="39516EBB"/>
    <w:rsid w:val="39545A91"/>
    <w:rsid w:val="39760783"/>
    <w:rsid w:val="39777540"/>
    <w:rsid w:val="39F131A1"/>
    <w:rsid w:val="3A262A95"/>
    <w:rsid w:val="3A4B1554"/>
    <w:rsid w:val="3A4B4712"/>
    <w:rsid w:val="3A744884"/>
    <w:rsid w:val="3A8D637F"/>
    <w:rsid w:val="3AA7230A"/>
    <w:rsid w:val="3AEF18AB"/>
    <w:rsid w:val="3AFA7A75"/>
    <w:rsid w:val="3B0169A8"/>
    <w:rsid w:val="3B075CB7"/>
    <w:rsid w:val="3B300925"/>
    <w:rsid w:val="3B3621CC"/>
    <w:rsid w:val="3B384412"/>
    <w:rsid w:val="3B5B5C33"/>
    <w:rsid w:val="3B71062B"/>
    <w:rsid w:val="3B7F9C31"/>
    <w:rsid w:val="3B8D75E9"/>
    <w:rsid w:val="3B9A5C27"/>
    <w:rsid w:val="3BA072FA"/>
    <w:rsid w:val="3BA8374A"/>
    <w:rsid w:val="3BC3743C"/>
    <w:rsid w:val="3BC5229E"/>
    <w:rsid w:val="3BC87D11"/>
    <w:rsid w:val="3BD1049B"/>
    <w:rsid w:val="3BD316A1"/>
    <w:rsid w:val="3BD769C1"/>
    <w:rsid w:val="3BDE7673"/>
    <w:rsid w:val="3C02489C"/>
    <w:rsid w:val="3C1C1B45"/>
    <w:rsid w:val="3C24696B"/>
    <w:rsid w:val="3C30688D"/>
    <w:rsid w:val="3C3BE27C"/>
    <w:rsid w:val="3C5A3E2A"/>
    <w:rsid w:val="3C6C341F"/>
    <w:rsid w:val="3C7431A6"/>
    <w:rsid w:val="3CB90C64"/>
    <w:rsid w:val="3CD2258E"/>
    <w:rsid w:val="3D0A6452"/>
    <w:rsid w:val="3D1F57A4"/>
    <w:rsid w:val="3D3A022D"/>
    <w:rsid w:val="3D421C5D"/>
    <w:rsid w:val="3D9057C9"/>
    <w:rsid w:val="3D9870A9"/>
    <w:rsid w:val="3DA5525F"/>
    <w:rsid w:val="3DD76887"/>
    <w:rsid w:val="3E39541E"/>
    <w:rsid w:val="3E9D34F1"/>
    <w:rsid w:val="3E9F6905"/>
    <w:rsid w:val="3EEA597D"/>
    <w:rsid w:val="3F8033CF"/>
    <w:rsid w:val="3F947527"/>
    <w:rsid w:val="3F965A65"/>
    <w:rsid w:val="3FA550D6"/>
    <w:rsid w:val="3FBDC478"/>
    <w:rsid w:val="400608D6"/>
    <w:rsid w:val="400E142D"/>
    <w:rsid w:val="40116A90"/>
    <w:rsid w:val="4021794E"/>
    <w:rsid w:val="40290D2C"/>
    <w:rsid w:val="403C52E0"/>
    <w:rsid w:val="40573101"/>
    <w:rsid w:val="40755218"/>
    <w:rsid w:val="407C0341"/>
    <w:rsid w:val="4080169F"/>
    <w:rsid w:val="408A4F8E"/>
    <w:rsid w:val="40943098"/>
    <w:rsid w:val="409F70CB"/>
    <w:rsid w:val="40D92573"/>
    <w:rsid w:val="40E25D6B"/>
    <w:rsid w:val="41066195"/>
    <w:rsid w:val="411721BA"/>
    <w:rsid w:val="413D39BB"/>
    <w:rsid w:val="4150491F"/>
    <w:rsid w:val="415F74D7"/>
    <w:rsid w:val="417A3E25"/>
    <w:rsid w:val="418470A2"/>
    <w:rsid w:val="41877AC8"/>
    <w:rsid w:val="418A044E"/>
    <w:rsid w:val="418A2E54"/>
    <w:rsid w:val="41C71418"/>
    <w:rsid w:val="41E35E35"/>
    <w:rsid w:val="41F82CCE"/>
    <w:rsid w:val="41FC61BA"/>
    <w:rsid w:val="42134454"/>
    <w:rsid w:val="422D1AA7"/>
    <w:rsid w:val="42402C58"/>
    <w:rsid w:val="426E6C91"/>
    <w:rsid w:val="42B67487"/>
    <w:rsid w:val="43123D14"/>
    <w:rsid w:val="43287973"/>
    <w:rsid w:val="43B223B5"/>
    <w:rsid w:val="43B9644B"/>
    <w:rsid w:val="4404399A"/>
    <w:rsid w:val="44177AD4"/>
    <w:rsid w:val="441F5FB7"/>
    <w:rsid w:val="44291641"/>
    <w:rsid w:val="4475546C"/>
    <w:rsid w:val="447749DA"/>
    <w:rsid w:val="448E37E2"/>
    <w:rsid w:val="44AD4E8B"/>
    <w:rsid w:val="44E54D34"/>
    <w:rsid w:val="44F04B29"/>
    <w:rsid w:val="455D2BE2"/>
    <w:rsid w:val="457811AB"/>
    <w:rsid w:val="45EB4226"/>
    <w:rsid w:val="46057AC7"/>
    <w:rsid w:val="461834E1"/>
    <w:rsid w:val="461F7943"/>
    <w:rsid w:val="464155AD"/>
    <w:rsid w:val="464C4010"/>
    <w:rsid w:val="465205F2"/>
    <w:rsid w:val="466C2CDF"/>
    <w:rsid w:val="46912AC9"/>
    <w:rsid w:val="46EE2002"/>
    <w:rsid w:val="47214283"/>
    <w:rsid w:val="47825C54"/>
    <w:rsid w:val="479008B9"/>
    <w:rsid w:val="479F0531"/>
    <w:rsid w:val="47B8243C"/>
    <w:rsid w:val="47B866BF"/>
    <w:rsid w:val="47D10098"/>
    <w:rsid w:val="47EE3187"/>
    <w:rsid w:val="480175AC"/>
    <w:rsid w:val="480F572D"/>
    <w:rsid w:val="481C1845"/>
    <w:rsid w:val="48721242"/>
    <w:rsid w:val="489700AF"/>
    <w:rsid w:val="489F11FF"/>
    <w:rsid w:val="48D55FE4"/>
    <w:rsid w:val="48E51E42"/>
    <w:rsid w:val="492243C9"/>
    <w:rsid w:val="493B2CE3"/>
    <w:rsid w:val="493C33AA"/>
    <w:rsid w:val="49534A4D"/>
    <w:rsid w:val="49830ADF"/>
    <w:rsid w:val="49A1568B"/>
    <w:rsid w:val="49AA3E80"/>
    <w:rsid w:val="49F0277C"/>
    <w:rsid w:val="4A1367A8"/>
    <w:rsid w:val="4A267C3B"/>
    <w:rsid w:val="4ABD3750"/>
    <w:rsid w:val="4ABF00DD"/>
    <w:rsid w:val="4AF74937"/>
    <w:rsid w:val="4AFA3C79"/>
    <w:rsid w:val="4B06497C"/>
    <w:rsid w:val="4B3B5746"/>
    <w:rsid w:val="4B4E2517"/>
    <w:rsid w:val="4B6B5CC9"/>
    <w:rsid w:val="4BAD4FB9"/>
    <w:rsid w:val="4C017AF7"/>
    <w:rsid w:val="4C2F3E07"/>
    <w:rsid w:val="4C7913E7"/>
    <w:rsid w:val="4C8008ED"/>
    <w:rsid w:val="4C9A58D2"/>
    <w:rsid w:val="4CA4159A"/>
    <w:rsid w:val="4CD37A03"/>
    <w:rsid w:val="4CDC35D8"/>
    <w:rsid w:val="4CE610D9"/>
    <w:rsid w:val="4CFF2642"/>
    <w:rsid w:val="4D1475DE"/>
    <w:rsid w:val="4D362162"/>
    <w:rsid w:val="4D443298"/>
    <w:rsid w:val="4D4A633E"/>
    <w:rsid w:val="4D7F49A0"/>
    <w:rsid w:val="4D8B67DF"/>
    <w:rsid w:val="4DE855C5"/>
    <w:rsid w:val="4DE9583D"/>
    <w:rsid w:val="4DFD4453"/>
    <w:rsid w:val="4E060F6A"/>
    <w:rsid w:val="4E7945F2"/>
    <w:rsid w:val="4EE32F67"/>
    <w:rsid w:val="4EEA4072"/>
    <w:rsid w:val="4F2E26C1"/>
    <w:rsid w:val="4F3E4459"/>
    <w:rsid w:val="4F3F1F7C"/>
    <w:rsid w:val="4F45525D"/>
    <w:rsid w:val="4F67188D"/>
    <w:rsid w:val="4F873A4D"/>
    <w:rsid w:val="4FBB7A52"/>
    <w:rsid w:val="4FD341C6"/>
    <w:rsid w:val="4FFD3B38"/>
    <w:rsid w:val="501F055F"/>
    <w:rsid w:val="505629B2"/>
    <w:rsid w:val="5074610D"/>
    <w:rsid w:val="507C6E8D"/>
    <w:rsid w:val="50905DCE"/>
    <w:rsid w:val="50D2340F"/>
    <w:rsid w:val="50D352C4"/>
    <w:rsid w:val="50E01A69"/>
    <w:rsid w:val="50FA5A07"/>
    <w:rsid w:val="511E5A68"/>
    <w:rsid w:val="512D733B"/>
    <w:rsid w:val="513C6435"/>
    <w:rsid w:val="51763BB6"/>
    <w:rsid w:val="51771DD7"/>
    <w:rsid w:val="51A57066"/>
    <w:rsid w:val="51AC457F"/>
    <w:rsid w:val="51F05D4C"/>
    <w:rsid w:val="51FA187B"/>
    <w:rsid w:val="52120799"/>
    <w:rsid w:val="52150417"/>
    <w:rsid w:val="524329E0"/>
    <w:rsid w:val="52613404"/>
    <w:rsid w:val="52704373"/>
    <w:rsid w:val="52804A77"/>
    <w:rsid w:val="52AF7381"/>
    <w:rsid w:val="52E92630"/>
    <w:rsid w:val="52EB7C59"/>
    <w:rsid w:val="52F63ACD"/>
    <w:rsid w:val="530D5634"/>
    <w:rsid w:val="536E3600"/>
    <w:rsid w:val="5376289E"/>
    <w:rsid w:val="545102EB"/>
    <w:rsid w:val="549F79B4"/>
    <w:rsid w:val="54A43DAC"/>
    <w:rsid w:val="54A93969"/>
    <w:rsid w:val="54B7345B"/>
    <w:rsid w:val="54E26096"/>
    <w:rsid w:val="55180C1B"/>
    <w:rsid w:val="55185C02"/>
    <w:rsid w:val="551D0A8D"/>
    <w:rsid w:val="55243E66"/>
    <w:rsid w:val="553B487B"/>
    <w:rsid w:val="555047D9"/>
    <w:rsid w:val="558C60A5"/>
    <w:rsid w:val="558F6213"/>
    <w:rsid w:val="560D67B4"/>
    <w:rsid w:val="56166A80"/>
    <w:rsid w:val="561C3344"/>
    <w:rsid w:val="569773A4"/>
    <w:rsid w:val="569941F7"/>
    <w:rsid w:val="56B25003"/>
    <w:rsid w:val="56FB3030"/>
    <w:rsid w:val="575C666A"/>
    <w:rsid w:val="575E798D"/>
    <w:rsid w:val="576815BF"/>
    <w:rsid w:val="57AD71CA"/>
    <w:rsid w:val="57BA71BC"/>
    <w:rsid w:val="581861D9"/>
    <w:rsid w:val="58200186"/>
    <w:rsid w:val="585E62D4"/>
    <w:rsid w:val="58A91B8A"/>
    <w:rsid w:val="58FE4A67"/>
    <w:rsid w:val="5955730A"/>
    <w:rsid w:val="59B8257B"/>
    <w:rsid w:val="5A224935"/>
    <w:rsid w:val="5A263E16"/>
    <w:rsid w:val="5A364EED"/>
    <w:rsid w:val="5A5132C6"/>
    <w:rsid w:val="5A55785F"/>
    <w:rsid w:val="5A5C287C"/>
    <w:rsid w:val="5A6B7ADA"/>
    <w:rsid w:val="5A896C61"/>
    <w:rsid w:val="5AB52C1E"/>
    <w:rsid w:val="5AC61385"/>
    <w:rsid w:val="5ACD1277"/>
    <w:rsid w:val="5ADA6488"/>
    <w:rsid w:val="5ADE7AFD"/>
    <w:rsid w:val="5AE85370"/>
    <w:rsid w:val="5B027884"/>
    <w:rsid w:val="5B1F237D"/>
    <w:rsid w:val="5B345138"/>
    <w:rsid w:val="5B4F397C"/>
    <w:rsid w:val="5B6653C3"/>
    <w:rsid w:val="5B6D16CA"/>
    <w:rsid w:val="5C0159D2"/>
    <w:rsid w:val="5C417930"/>
    <w:rsid w:val="5C460AC8"/>
    <w:rsid w:val="5C982AB4"/>
    <w:rsid w:val="5C9A724E"/>
    <w:rsid w:val="5CA73F1A"/>
    <w:rsid w:val="5CBF527D"/>
    <w:rsid w:val="5CCE1142"/>
    <w:rsid w:val="5CFC1A65"/>
    <w:rsid w:val="5D0E5276"/>
    <w:rsid w:val="5D3957C1"/>
    <w:rsid w:val="5D6B044C"/>
    <w:rsid w:val="5D7A5AE8"/>
    <w:rsid w:val="5D8411F4"/>
    <w:rsid w:val="5DB448AD"/>
    <w:rsid w:val="5DBB1FF9"/>
    <w:rsid w:val="5DC56506"/>
    <w:rsid w:val="5E02083E"/>
    <w:rsid w:val="5E0917E3"/>
    <w:rsid w:val="5E571008"/>
    <w:rsid w:val="5E7C013A"/>
    <w:rsid w:val="5E8531CF"/>
    <w:rsid w:val="5EB0547E"/>
    <w:rsid w:val="5EB35F66"/>
    <w:rsid w:val="5ED507DB"/>
    <w:rsid w:val="5EEC2E30"/>
    <w:rsid w:val="5EF76A54"/>
    <w:rsid w:val="5EFB37AC"/>
    <w:rsid w:val="5F0028A2"/>
    <w:rsid w:val="5F0312E2"/>
    <w:rsid w:val="5F111BA1"/>
    <w:rsid w:val="5F151A22"/>
    <w:rsid w:val="5F1D7210"/>
    <w:rsid w:val="5F2C5EE7"/>
    <w:rsid w:val="5F2F3AEC"/>
    <w:rsid w:val="5F2F7081"/>
    <w:rsid w:val="5F4F66B6"/>
    <w:rsid w:val="5F532814"/>
    <w:rsid w:val="5F616C5D"/>
    <w:rsid w:val="5F7F3EFF"/>
    <w:rsid w:val="601F1EDE"/>
    <w:rsid w:val="60396C37"/>
    <w:rsid w:val="6052773F"/>
    <w:rsid w:val="60781E06"/>
    <w:rsid w:val="607A18FB"/>
    <w:rsid w:val="609118D2"/>
    <w:rsid w:val="60A66B6F"/>
    <w:rsid w:val="60BC01D1"/>
    <w:rsid w:val="60CD5099"/>
    <w:rsid w:val="60EA24AF"/>
    <w:rsid w:val="61061F2A"/>
    <w:rsid w:val="614C500E"/>
    <w:rsid w:val="6162474D"/>
    <w:rsid w:val="616F7798"/>
    <w:rsid w:val="61E20B6A"/>
    <w:rsid w:val="61F46347"/>
    <w:rsid w:val="61FE241F"/>
    <w:rsid w:val="622717F5"/>
    <w:rsid w:val="62310C74"/>
    <w:rsid w:val="623334A5"/>
    <w:rsid w:val="624757DB"/>
    <w:rsid w:val="62550781"/>
    <w:rsid w:val="626119DE"/>
    <w:rsid w:val="62AF2187"/>
    <w:rsid w:val="62E26950"/>
    <w:rsid w:val="62F87DCE"/>
    <w:rsid w:val="630F2BDB"/>
    <w:rsid w:val="63106611"/>
    <w:rsid w:val="63157F90"/>
    <w:rsid w:val="633E1894"/>
    <w:rsid w:val="634057AE"/>
    <w:rsid w:val="637B1ED4"/>
    <w:rsid w:val="63E70A68"/>
    <w:rsid w:val="63F06988"/>
    <w:rsid w:val="63F600FF"/>
    <w:rsid w:val="63F67400"/>
    <w:rsid w:val="64044C89"/>
    <w:rsid w:val="640B2BBD"/>
    <w:rsid w:val="640E4AFB"/>
    <w:rsid w:val="64153651"/>
    <w:rsid w:val="641840AA"/>
    <w:rsid w:val="64351EF1"/>
    <w:rsid w:val="6471706F"/>
    <w:rsid w:val="649F5227"/>
    <w:rsid w:val="64D60D68"/>
    <w:rsid w:val="64EC3B8F"/>
    <w:rsid w:val="65010623"/>
    <w:rsid w:val="65186549"/>
    <w:rsid w:val="653C3659"/>
    <w:rsid w:val="657A6C5C"/>
    <w:rsid w:val="65A054B3"/>
    <w:rsid w:val="661530D9"/>
    <w:rsid w:val="661B2E3D"/>
    <w:rsid w:val="66265D1A"/>
    <w:rsid w:val="666B22C8"/>
    <w:rsid w:val="66996D20"/>
    <w:rsid w:val="66D074CC"/>
    <w:rsid w:val="670F6326"/>
    <w:rsid w:val="671078F8"/>
    <w:rsid w:val="671946CF"/>
    <w:rsid w:val="6734143E"/>
    <w:rsid w:val="673E2AC8"/>
    <w:rsid w:val="674A1390"/>
    <w:rsid w:val="674F62ED"/>
    <w:rsid w:val="679B3DE9"/>
    <w:rsid w:val="67BB5807"/>
    <w:rsid w:val="67BF5F83"/>
    <w:rsid w:val="67F60F57"/>
    <w:rsid w:val="67FA48D6"/>
    <w:rsid w:val="684405E5"/>
    <w:rsid w:val="68611836"/>
    <w:rsid w:val="68BA07DE"/>
    <w:rsid w:val="68E25DB2"/>
    <w:rsid w:val="69240857"/>
    <w:rsid w:val="69546927"/>
    <w:rsid w:val="696174F9"/>
    <w:rsid w:val="69C904E7"/>
    <w:rsid w:val="6A360E76"/>
    <w:rsid w:val="6A4069D7"/>
    <w:rsid w:val="6A8339E6"/>
    <w:rsid w:val="6A957436"/>
    <w:rsid w:val="6A9B1567"/>
    <w:rsid w:val="6ADD6F7F"/>
    <w:rsid w:val="6AE00F64"/>
    <w:rsid w:val="6AE43A4C"/>
    <w:rsid w:val="6AED18CA"/>
    <w:rsid w:val="6AEE425D"/>
    <w:rsid w:val="6B476628"/>
    <w:rsid w:val="6BCC33EB"/>
    <w:rsid w:val="6BCF119D"/>
    <w:rsid w:val="6BD060E6"/>
    <w:rsid w:val="6BDFB3D9"/>
    <w:rsid w:val="6C0619DE"/>
    <w:rsid w:val="6C1F0367"/>
    <w:rsid w:val="6C21313A"/>
    <w:rsid w:val="6C33617C"/>
    <w:rsid w:val="6C735CDE"/>
    <w:rsid w:val="6C9A2316"/>
    <w:rsid w:val="6CBC01A6"/>
    <w:rsid w:val="6CBE6B52"/>
    <w:rsid w:val="6CDC220F"/>
    <w:rsid w:val="6CF96F5B"/>
    <w:rsid w:val="6D100685"/>
    <w:rsid w:val="6D733292"/>
    <w:rsid w:val="6DC1179B"/>
    <w:rsid w:val="6DDC4073"/>
    <w:rsid w:val="6DE4400F"/>
    <w:rsid w:val="6DFB4D5A"/>
    <w:rsid w:val="6E0C5A18"/>
    <w:rsid w:val="6E291281"/>
    <w:rsid w:val="6E2E4294"/>
    <w:rsid w:val="6E385448"/>
    <w:rsid w:val="6E3E0B73"/>
    <w:rsid w:val="6E513F89"/>
    <w:rsid w:val="6EA46927"/>
    <w:rsid w:val="6EDF4BD1"/>
    <w:rsid w:val="6EEF3062"/>
    <w:rsid w:val="6F072E21"/>
    <w:rsid w:val="6F0E6B22"/>
    <w:rsid w:val="6F2410E7"/>
    <w:rsid w:val="6F2972F9"/>
    <w:rsid w:val="6F6314D0"/>
    <w:rsid w:val="6F696F10"/>
    <w:rsid w:val="6F737B5D"/>
    <w:rsid w:val="6F993532"/>
    <w:rsid w:val="6FB07244"/>
    <w:rsid w:val="70016437"/>
    <w:rsid w:val="7014389C"/>
    <w:rsid w:val="70487B0A"/>
    <w:rsid w:val="70500251"/>
    <w:rsid w:val="70607E02"/>
    <w:rsid w:val="70E12444"/>
    <w:rsid w:val="70EE3E89"/>
    <w:rsid w:val="70FB0A3E"/>
    <w:rsid w:val="718177D6"/>
    <w:rsid w:val="71A1681F"/>
    <w:rsid w:val="71B55F1B"/>
    <w:rsid w:val="71CC7F7E"/>
    <w:rsid w:val="71CE574C"/>
    <w:rsid w:val="71E34ED9"/>
    <w:rsid w:val="71FA3D71"/>
    <w:rsid w:val="72025957"/>
    <w:rsid w:val="724E4F82"/>
    <w:rsid w:val="727C168E"/>
    <w:rsid w:val="728D7827"/>
    <w:rsid w:val="728F37F3"/>
    <w:rsid w:val="72980EB7"/>
    <w:rsid w:val="72B330EC"/>
    <w:rsid w:val="72E501F4"/>
    <w:rsid w:val="733B719C"/>
    <w:rsid w:val="73436029"/>
    <w:rsid w:val="73580F94"/>
    <w:rsid w:val="73581E97"/>
    <w:rsid w:val="7390549F"/>
    <w:rsid w:val="73A82D33"/>
    <w:rsid w:val="73CB7268"/>
    <w:rsid w:val="73F225C2"/>
    <w:rsid w:val="741474EC"/>
    <w:rsid w:val="743B0FBB"/>
    <w:rsid w:val="74B26199"/>
    <w:rsid w:val="74CF3278"/>
    <w:rsid w:val="74DBE820"/>
    <w:rsid w:val="750A6817"/>
    <w:rsid w:val="75247903"/>
    <w:rsid w:val="75434C23"/>
    <w:rsid w:val="756255A3"/>
    <w:rsid w:val="75761260"/>
    <w:rsid w:val="757F1DA1"/>
    <w:rsid w:val="75CB42B2"/>
    <w:rsid w:val="75CE65FA"/>
    <w:rsid w:val="75CF7B0F"/>
    <w:rsid w:val="75F5533A"/>
    <w:rsid w:val="763E6D9C"/>
    <w:rsid w:val="76544C6D"/>
    <w:rsid w:val="765E7CCC"/>
    <w:rsid w:val="76603CCA"/>
    <w:rsid w:val="7675585B"/>
    <w:rsid w:val="767C3FC0"/>
    <w:rsid w:val="76AD316E"/>
    <w:rsid w:val="76AF2B73"/>
    <w:rsid w:val="76E36C6F"/>
    <w:rsid w:val="77CA70B1"/>
    <w:rsid w:val="77E603FA"/>
    <w:rsid w:val="77EF5BF8"/>
    <w:rsid w:val="77F1D7C2"/>
    <w:rsid w:val="781820C1"/>
    <w:rsid w:val="78516324"/>
    <w:rsid w:val="787145DA"/>
    <w:rsid w:val="788A2677"/>
    <w:rsid w:val="78A31532"/>
    <w:rsid w:val="78C80D26"/>
    <w:rsid w:val="78FB9EFD"/>
    <w:rsid w:val="790A5989"/>
    <w:rsid w:val="79144DE9"/>
    <w:rsid w:val="791A6B7B"/>
    <w:rsid w:val="792D194A"/>
    <w:rsid w:val="798A048B"/>
    <w:rsid w:val="79B901C9"/>
    <w:rsid w:val="79BA76AE"/>
    <w:rsid w:val="79D61D80"/>
    <w:rsid w:val="79E46DA8"/>
    <w:rsid w:val="7A322CB4"/>
    <w:rsid w:val="7A853D1B"/>
    <w:rsid w:val="7A8E785B"/>
    <w:rsid w:val="7ADED000"/>
    <w:rsid w:val="7AEC1737"/>
    <w:rsid w:val="7AF30A88"/>
    <w:rsid w:val="7B0831C9"/>
    <w:rsid w:val="7B1C3927"/>
    <w:rsid w:val="7B2F6623"/>
    <w:rsid w:val="7B360D2B"/>
    <w:rsid w:val="7B44452F"/>
    <w:rsid w:val="7B5F5B35"/>
    <w:rsid w:val="7B714259"/>
    <w:rsid w:val="7B7B7BA7"/>
    <w:rsid w:val="7B9E6A12"/>
    <w:rsid w:val="7BA40709"/>
    <w:rsid w:val="7BB86FD0"/>
    <w:rsid w:val="7BC01938"/>
    <w:rsid w:val="7BED2837"/>
    <w:rsid w:val="7C2D2F34"/>
    <w:rsid w:val="7C3A10C6"/>
    <w:rsid w:val="7C6A3EE7"/>
    <w:rsid w:val="7C7D2EC4"/>
    <w:rsid w:val="7C880360"/>
    <w:rsid w:val="7C8D3F79"/>
    <w:rsid w:val="7CE0161A"/>
    <w:rsid w:val="7CE43444"/>
    <w:rsid w:val="7D024481"/>
    <w:rsid w:val="7D0A17C5"/>
    <w:rsid w:val="7D254520"/>
    <w:rsid w:val="7D7B454A"/>
    <w:rsid w:val="7D8F043E"/>
    <w:rsid w:val="7DEE6ACC"/>
    <w:rsid w:val="7E2EA543"/>
    <w:rsid w:val="7E53217D"/>
    <w:rsid w:val="7E674707"/>
    <w:rsid w:val="7E7E140B"/>
    <w:rsid w:val="7E8F53A7"/>
    <w:rsid w:val="7EC9120C"/>
    <w:rsid w:val="7ED6289D"/>
    <w:rsid w:val="7EF43EF0"/>
    <w:rsid w:val="7EF8342F"/>
    <w:rsid w:val="7EFF34C5"/>
    <w:rsid w:val="7F0E19B6"/>
    <w:rsid w:val="7F4D5489"/>
    <w:rsid w:val="7F67260B"/>
    <w:rsid w:val="7F8F55B8"/>
    <w:rsid w:val="7F904083"/>
    <w:rsid w:val="7FBB6944"/>
    <w:rsid w:val="7FCC1B56"/>
    <w:rsid w:val="7FCD95E7"/>
    <w:rsid w:val="7FE1757C"/>
    <w:rsid w:val="7FFBDB2A"/>
    <w:rsid w:val="8FFFB008"/>
    <w:rsid w:val="9FDFF1D5"/>
    <w:rsid w:val="BD3DC372"/>
    <w:rsid w:val="BDEF9537"/>
    <w:rsid w:val="BFE627D8"/>
    <w:rsid w:val="BFFDF1AD"/>
    <w:rsid w:val="D6FBCA37"/>
    <w:rsid w:val="D7EC4435"/>
    <w:rsid w:val="DDDDEC4B"/>
    <w:rsid w:val="DF29EEAE"/>
    <w:rsid w:val="E3F3DBCF"/>
    <w:rsid w:val="EAEF4E73"/>
    <w:rsid w:val="ECEF94FB"/>
    <w:rsid w:val="EDEF18CE"/>
    <w:rsid w:val="EEFF5B6B"/>
    <w:rsid w:val="EFE9916E"/>
    <w:rsid w:val="EFFBC2DB"/>
    <w:rsid w:val="F9FDBAA5"/>
    <w:rsid w:val="FAF6C387"/>
    <w:rsid w:val="FAFB324B"/>
    <w:rsid w:val="FAFD03BF"/>
    <w:rsid w:val="FBBC4C69"/>
    <w:rsid w:val="FDDA9ECD"/>
    <w:rsid w:val="FEEF2033"/>
    <w:rsid w:val="FFF3A008"/>
    <w:rsid w:val="FFF40F76"/>
    <w:rsid w:val="FFFBD309"/>
    <w:rsid w:val="FFFF4EE1"/>
    <w:rsid w:val="FFFF9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hint="eastAsia" w:ascii="宋体" w:hAnsi="宋体"/>
      <w:color w:val="000000"/>
      <w:kern w:val="44"/>
      <w:sz w:val="33"/>
      <w:szCs w:val="33"/>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Strong"/>
    <w:qFormat/>
    <w:uiPriority w:val="0"/>
    <w:rPr>
      <w:b/>
    </w:rPr>
  </w:style>
  <w:style w:type="character" w:styleId="10">
    <w:name w:val="FollowedHyperlink"/>
    <w:qFormat/>
    <w:uiPriority w:val="0"/>
    <w:rPr>
      <w:color w:val="000000"/>
      <w:u w:val="none"/>
    </w:rPr>
  </w:style>
  <w:style w:type="character" w:styleId="11">
    <w:name w:val="Emphasis"/>
    <w:qFormat/>
    <w:uiPriority w:val="0"/>
    <w:rPr>
      <w:i/>
    </w:rPr>
  </w:style>
  <w:style w:type="character" w:styleId="12">
    <w:name w:val="HTML Variable"/>
    <w:qFormat/>
    <w:uiPriority w:val="0"/>
    <w:rPr>
      <w:i/>
    </w:rPr>
  </w:style>
  <w:style w:type="character" w:styleId="13">
    <w:name w:val="Hyperlink"/>
    <w:qFormat/>
    <w:uiPriority w:val="0"/>
    <w:rPr>
      <w:color w:val="000000"/>
      <w:u w:val="none"/>
    </w:rPr>
  </w:style>
  <w:style w:type="character" w:customStyle="1" w:styleId="14">
    <w:name w:val="fr1"/>
    <w:basedOn w:val="8"/>
    <w:qFormat/>
    <w:uiPriority w:val="0"/>
  </w:style>
  <w:style w:type="paragraph" w:customStyle="1" w:styleId="15">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A7058-2162-47BB-8F6C-2124B949C88C}">
  <ds:schemaRefs/>
</ds:datastoreItem>
</file>

<file path=docProps/app.xml><?xml version="1.0" encoding="utf-8"?>
<Properties xmlns="http://schemas.openxmlformats.org/officeDocument/2006/extended-properties" xmlns:vt="http://schemas.openxmlformats.org/officeDocument/2006/docPropsVTypes">
  <Template>Normal</Template>
  <Pages>6</Pages>
  <Words>2223</Words>
  <Characters>2313</Characters>
  <Lines>4</Lines>
  <Paragraphs>5</Paragraphs>
  <TotalTime>238</TotalTime>
  <ScaleCrop>false</ScaleCrop>
  <LinksUpToDate>false</LinksUpToDate>
  <CharactersWithSpaces>2322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2023-01-12T01:39:00Z</dcterms:created>
  <dc:creator>quwei</dc:creator>
  <cp:lastModifiedBy>quwei</cp:lastModifiedBy>
  <cp:lastPrinted>2023-01-12T06:47:00Z</cp:lastPrinted>
  <dcterms:modified xsi:type="dcterms:W3CDTF">2023-01-17T10:30:22Z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6FB4A34FD2311E85A489AA63184B73BD</vt:lpwstr>
  </property>
</Properties>
</file>