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BF0" w:rsidRDefault="005E1CA3" w:rsidP="005E1CA3">
      <w:pPr>
        <w:spacing w:line="600" w:lineRule="exact"/>
        <w:rPr>
          <w:rFonts w:ascii="黑体" w:eastAsia="黑体" w:hAnsi="黑体"/>
          <w:vertAlign w:val="baseline"/>
        </w:rPr>
      </w:pPr>
      <w:r>
        <w:rPr>
          <w:rFonts w:ascii="黑体" w:eastAsia="黑体" w:hAnsi="黑体" w:hint="eastAsia"/>
          <w:vertAlign w:val="baseline"/>
        </w:rPr>
        <w:t>附件</w:t>
      </w:r>
    </w:p>
    <w:p w:rsidR="00280FC2" w:rsidRDefault="0094352F" w:rsidP="005E6BF0">
      <w:pPr>
        <w:jc w:val="center"/>
        <w:rPr>
          <w:rFonts w:ascii="方正小标宋简体" w:eastAsia="方正小标宋简体" w:hAnsi="仿宋"/>
          <w:sz w:val="44"/>
          <w:szCs w:val="44"/>
          <w:vertAlign w:val="baseline"/>
        </w:rPr>
      </w:pPr>
      <w:r w:rsidRPr="0094352F">
        <w:rPr>
          <w:rFonts w:ascii="方正小标宋简体" w:eastAsia="方正小标宋简体" w:hAnsi="仿宋" w:hint="eastAsia"/>
          <w:sz w:val="44"/>
          <w:szCs w:val="44"/>
          <w:vertAlign w:val="baseline"/>
        </w:rPr>
        <w:t>北京市中小企业创业投资引导基金第十四批第二批次拟合作创业投资机构公示名单</w:t>
      </w:r>
      <w:bookmarkStart w:id="0" w:name="_GoBack"/>
      <w:bookmarkEnd w:id="0"/>
    </w:p>
    <w:p w:rsidR="009A7E7C" w:rsidRDefault="009A7E7C" w:rsidP="005E6BF0">
      <w:pPr>
        <w:jc w:val="center"/>
        <w:rPr>
          <w:rFonts w:hint="eastAsia"/>
        </w:rPr>
      </w:pPr>
    </w:p>
    <w:tbl>
      <w:tblPr>
        <w:tblpPr w:leftFromText="180" w:rightFromText="180" w:vertAnchor="text" w:horzAnchor="page" w:tblpXSpec="center" w:tblpY="565"/>
        <w:tblOverlap w:val="never"/>
        <w:tblW w:w="906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firstRow="0" w:lastRow="0" w:firstColumn="0" w:lastColumn="0" w:noHBand="0" w:noVBand="0"/>
      </w:tblPr>
      <w:tblGrid>
        <w:gridCol w:w="1403"/>
        <w:gridCol w:w="3687"/>
        <w:gridCol w:w="3972"/>
      </w:tblGrid>
      <w:tr w:rsidR="005E1CA3" w:rsidTr="005E6BF0">
        <w:trPr>
          <w:trHeight w:val="540"/>
        </w:trPr>
        <w:tc>
          <w:tcPr>
            <w:tcW w:w="1403" w:type="dxa"/>
            <w:vAlign w:val="center"/>
          </w:tcPr>
          <w:p w:rsidR="005E1CA3" w:rsidRDefault="005E1CA3" w:rsidP="005E1CA3">
            <w:pPr>
              <w:widowControl/>
              <w:spacing w:line="400" w:lineRule="exact"/>
              <w:jc w:val="center"/>
              <w:rPr>
                <w:rFonts w:ascii="仿宋_GB2312"/>
                <w:b/>
                <w:bCs/>
                <w:kern w:val="0"/>
                <w:sz w:val="28"/>
                <w:vertAlign w:val="baseline"/>
              </w:rPr>
            </w:pPr>
            <w:r>
              <w:rPr>
                <w:rFonts w:ascii="仿宋_GB2312" w:hint="eastAsia"/>
                <w:b/>
                <w:bCs/>
                <w:kern w:val="0"/>
                <w:sz w:val="28"/>
                <w:vertAlign w:val="baseline"/>
              </w:rPr>
              <w:t>序号</w:t>
            </w:r>
          </w:p>
        </w:tc>
        <w:tc>
          <w:tcPr>
            <w:tcW w:w="3687" w:type="dxa"/>
            <w:vAlign w:val="center"/>
          </w:tcPr>
          <w:p w:rsidR="005E1CA3" w:rsidRDefault="005E1CA3" w:rsidP="005E1CA3">
            <w:pPr>
              <w:widowControl/>
              <w:spacing w:line="400" w:lineRule="exact"/>
              <w:jc w:val="center"/>
              <w:rPr>
                <w:rFonts w:ascii="仿宋_GB2312" w:hAnsi="宋体" w:cs="宋体"/>
                <w:b/>
                <w:bCs/>
                <w:kern w:val="0"/>
                <w:sz w:val="28"/>
                <w:vertAlign w:val="baseline"/>
              </w:rPr>
            </w:pPr>
            <w:r>
              <w:rPr>
                <w:rFonts w:ascii="仿宋_GB2312" w:hAnsi="宋体" w:cs="宋体" w:hint="eastAsia"/>
                <w:b/>
                <w:bCs/>
                <w:kern w:val="0"/>
                <w:sz w:val="28"/>
                <w:vertAlign w:val="baseline"/>
              </w:rPr>
              <w:t>申报机构</w:t>
            </w:r>
          </w:p>
        </w:tc>
        <w:tc>
          <w:tcPr>
            <w:tcW w:w="3972" w:type="dxa"/>
            <w:vAlign w:val="center"/>
          </w:tcPr>
          <w:p w:rsidR="005E1CA3" w:rsidRDefault="000A234A" w:rsidP="005E1CA3">
            <w:pPr>
              <w:widowControl/>
              <w:spacing w:line="400" w:lineRule="exact"/>
              <w:jc w:val="center"/>
              <w:rPr>
                <w:rFonts w:ascii="仿宋_GB2312"/>
                <w:b/>
                <w:bCs/>
                <w:kern w:val="0"/>
                <w:sz w:val="28"/>
                <w:vertAlign w:val="baseline"/>
              </w:rPr>
            </w:pPr>
            <w:r>
              <w:rPr>
                <w:rFonts w:ascii="仿宋_GB2312" w:hAnsi="宋体" w:cs="宋体" w:hint="eastAsia"/>
                <w:b/>
                <w:bCs/>
                <w:kern w:val="0"/>
                <w:sz w:val="28"/>
                <w:vertAlign w:val="baseline"/>
              </w:rPr>
              <w:t>拟</w:t>
            </w:r>
            <w:r>
              <w:rPr>
                <w:rFonts w:ascii="仿宋_GB2312" w:hAnsi="宋体" w:cs="宋体"/>
                <w:b/>
                <w:bCs/>
                <w:kern w:val="0"/>
                <w:sz w:val="28"/>
                <w:vertAlign w:val="baseline"/>
              </w:rPr>
              <w:t>设立子</w:t>
            </w:r>
            <w:r w:rsidR="005E1CA3">
              <w:rPr>
                <w:rFonts w:ascii="仿宋_GB2312" w:hAnsi="宋体" w:cs="宋体" w:hint="eastAsia"/>
                <w:b/>
                <w:bCs/>
                <w:kern w:val="0"/>
                <w:sz w:val="28"/>
                <w:vertAlign w:val="baseline"/>
              </w:rPr>
              <w:t>基金名称</w:t>
            </w:r>
          </w:p>
        </w:tc>
      </w:tr>
      <w:tr w:rsidR="005E1CA3" w:rsidTr="005E6BF0">
        <w:trPr>
          <w:trHeight w:val="745"/>
        </w:trPr>
        <w:tc>
          <w:tcPr>
            <w:tcW w:w="1403" w:type="dxa"/>
            <w:vAlign w:val="center"/>
          </w:tcPr>
          <w:p w:rsidR="005E1CA3" w:rsidRDefault="005E1CA3" w:rsidP="005E1CA3">
            <w:pPr>
              <w:widowControl/>
              <w:spacing w:line="400" w:lineRule="exact"/>
              <w:jc w:val="center"/>
              <w:rPr>
                <w:rFonts w:ascii="仿宋_GB2312" w:hAnsi="宋体" w:cs="宋体"/>
                <w:kern w:val="0"/>
                <w:sz w:val="28"/>
                <w:vertAlign w:val="baseline"/>
              </w:rPr>
            </w:pPr>
            <w:r>
              <w:rPr>
                <w:rFonts w:ascii="仿宋_GB2312" w:hAnsi="宋体" w:cs="宋体" w:hint="eastAsia"/>
                <w:kern w:val="0"/>
                <w:sz w:val="28"/>
                <w:vertAlign w:val="baseline"/>
              </w:rPr>
              <w:t>1</w:t>
            </w:r>
          </w:p>
        </w:tc>
        <w:tc>
          <w:tcPr>
            <w:tcW w:w="3687" w:type="dxa"/>
            <w:vAlign w:val="center"/>
          </w:tcPr>
          <w:p w:rsidR="005E1CA3" w:rsidRPr="005E6BF0" w:rsidRDefault="00103B12" w:rsidP="005E6BF0">
            <w:pPr>
              <w:widowControl/>
              <w:spacing w:line="400" w:lineRule="exact"/>
              <w:jc w:val="center"/>
              <w:rPr>
                <w:rFonts w:ascii="仿宋_GB2312" w:hAnsi="宋体" w:cs="宋体"/>
                <w:kern w:val="0"/>
                <w:sz w:val="28"/>
                <w:vertAlign w:val="baseline"/>
              </w:rPr>
            </w:pPr>
            <w:r w:rsidRPr="00103B12">
              <w:rPr>
                <w:rFonts w:ascii="仿宋_GB2312" w:hAnsi="宋体" w:cs="宋体" w:hint="eastAsia"/>
                <w:kern w:val="0"/>
                <w:sz w:val="28"/>
                <w:vertAlign w:val="baseline"/>
              </w:rPr>
              <w:t>北京中关村创业投资发展有限公司</w:t>
            </w:r>
          </w:p>
        </w:tc>
        <w:tc>
          <w:tcPr>
            <w:tcW w:w="3972" w:type="dxa"/>
            <w:vAlign w:val="center"/>
          </w:tcPr>
          <w:p w:rsidR="005E1CA3" w:rsidRDefault="00103B12" w:rsidP="005E6BF0">
            <w:pPr>
              <w:widowControl/>
              <w:spacing w:line="400" w:lineRule="exact"/>
              <w:jc w:val="center"/>
              <w:rPr>
                <w:rFonts w:ascii="仿宋_GB2312" w:hAnsi="宋体" w:cs="宋体"/>
                <w:kern w:val="0"/>
                <w:sz w:val="28"/>
                <w:vertAlign w:val="baseline"/>
              </w:rPr>
            </w:pPr>
            <w:r w:rsidRPr="00103B12">
              <w:rPr>
                <w:rFonts w:ascii="仿宋_GB2312" w:hAnsi="宋体" w:cs="宋体" w:hint="eastAsia"/>
                <w:kern w:val="0"/>
                <w:sz w:val="28"/>
                <w:vertAlign w:val="baseline"/>
              </w:rPr>
              <w:t>中关村科技服务生态雨林创业投资中心一期（有限合伙）</w:t>
            </w:r>
          </w:p>
        </w:tc>
      </w:tr>
      <w:tr w:rsidR="005E1CA3" w:rsidTr="005E6BF0">
        <w:trPr>
          <w:trHeight w:val="595"/>
        </w:trPr>
        <w:tc>
          <w:tcPr>
            <w:tcW w:w="1403" w:type="dxa"/>
            <w:vAlign w:val="center"/>
          </w:tcPr>
          <w:p w:rsidR="005E1CA3" w:rsidRDefault="005E6BF0" w:rsidP="005E1CA3">
            <w:pPr>
              <w:widowControl/>
              <w:spacing w:line="400" w:lineRule="exact"/>
              <w:jc w:val="center"/>
              <w:rPr>
                <w:rFonts w:ascii="仿宋_GB2312" w:hAnsi="宋体" w:cs="宋体"/>
                <w:kern w:val="0"/>
                <w:sz w:val="28"/>
                <w:vertAlign w:val="baseline"/>
              </w:rPr>
            </w:pPr>
            <w:r>
              <w:rPr>
                <w:rFonts w:ascii="仿宋_GB2312" w:hAnsi="宋体" w:cs="宋体"/>
                <w:kern w:val="0"/>
                <w:sz w:val="28"/>
                <w:vertAlign w:val="baseline"/>
              </w:rPr>
              <w:t>2</w:t>
            </w:r>
          </w:p>
        </w:tc>
        <w:tc>
          <w:tcPr>
            <w:tcW w:w="3687" w:type="dxa"/>
            <w:vAlign w:val="center"/>
          </w:tcPr>
          <w:p w:rsidR="005E1CA3" w:rsidRPr="005E6BF0" w:rsidRDefault="00103B12" w:rsidP="005E6BF0">
            <w:pPr>
              <w:widowControl/>
              <w:spacing w:line="400" w:lineRule="exact"/>
              <w:jc w:val="center"/>
              <w:rPr>
                <w:rFonts w:ascii="仿宋_GB2312" w:hAnsi="宋体" w:cs="宋体"/>
                <w:kern w:val="0"/>
                <w:sz w:val="28"/>
                <w:vertAlign w:val="baseline"/>
              </w:rPr>
            </w:pPr>
            <w:r w:rsidRPr="00103B12">
              <w:rPr>
                <w:rFonts w:ascii="仿宋_GB2312" w:hAnsi="宋体" w:cs="宋体" w:hint="eastAsia"/>
                <w:kern w:val="0"/>
                <w:sz w:val="28"/>
                <w:vertAlign w:val="baseline"/>
              </w:rPr>
              <w:t>北京弘嘉投资管理有限公司（筹）</w:t>
            </w:r>
          </w:p>
        </w:tc>
        <w:tc>
          <w:tcPr>
            <w:tcW w:w="3972" w:type="dxa"/>
            <w:vAlign w:val="center"/>
          </w:tcPr>
          <w:p w:rsidR="005E1CA3" w:rsidRDefault="00103B12" w:rsidP="003F55F2">
            <w:pPr>
              <w:widowControl/>
              <w:spacing w:line="400" w:lineRule="exact"/>
              <w:jc w:val="center"/>
              <w:rPr>
                <w:rFonts w:ascii="仿宋_GB2312" w:hAnsi="宋体" w:cs="宋体"/>
                <w:kern w:val="0"/>
                <w:sz w:val="28"/>
                <w:vertAlign w:val="baseline"/>
              </w:rPr>
            </w:pPr>
            <w:r w:rsidRPr="00103B12">
              <w:rPr>
                <w:rFonts w:ascii="仿宋_GB2312" w:hAnsi="宋体" w:cs="宋体" w:hint="eastAsia"/>
                <w:kern w:val="0"/>
                <w:sz w:val="28"/>
                <w:vertAlign w:val="baseline"/>
              </w:rPr>
              <w:t>北京修正医药</w:t>
            </w:r>
            <w:r>
              <w:rPr>
                <w:rFonts w:ascii="仿宋_GB2312" w:hAnsi="宋体" w:cs="宋体" w:hint="eastAsia"/>
                <w:kern w:val="0"/>
                <w:sz w:val="28"/>
                <w:vertAlign w:val="baseline"/>
              </w:rPr>
              <w:t>创业投资</w:t>
            </w:r>
            <w:r w:rsidR="00217EE1">
              <w:rPr>
                <w:rFonts w:ascii="仿宋_GB2312" w:hAnsi="宋体" w:cs="宋体" w:hint="eastAsia"/>
                <w:kern w:val="0"/>
                <w:sz w:val="28"/>
                <w:vertAlign w:val="baseline"/>
              </w:rPr>
              <w:t>中心</w:t>
            </w:r>
            <w:r w:rsidRPr="00103B12">
              <w:rPr>
                <w:rFonts w:ascii="仿宋_GB2312" w:hAnsi="宋体" w:cs="宋体" w:hint="eastAsia"/>
                <w:kern w:val="0"/>
                <w:sz w:val="28"/>
                <w:vertAlign w:val="baseline"/>
              </w:rPr>
              <w:t>(有限合伙)</w:t>
            </w:r>
          </w:p>
        </w:tc>
      </w:tr>
    </w:tbl>
    <w:p w:rsidR="005E1CA3" w:rsidRPr="005E1CA3" w:rsidRDefault="005E1CA3" w:rsidP="009A7E7C">
      <w:pPr>
        <w:rPr>
          <w:rFonts w:hint="eastAsia"/>
        </w:rPr>
      </w:pPr>
    </w:p>
    <w:sectPr w:rsidR="005E1CA3" w:rsidRPr="005E1C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099" w:rsidRDefault="00931099" w:rsidP="00CD289E">
      <w:r>
        <w:separator/>
      </w:r>
    </w:p>
  </w:endnote>
  <w:endnote w:type="continuationSeparator" w:id="0">
    <w:p w:rsidR="00931099" w:rsidRDefault="00931099" w:rsidP="00CD2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099" w:rsidRDefault="00931099" w:rsidP="00CD289E">
      <w:r>
        <w:separator/>
      </w:r>
    </w:p>
  </w:footnote>
  <w:footnote w:type="continuationSeparator" w:id="0">
    <w:p w:rsidR="00931099" w:rsidRDefault="00931099" w:rsidP="00CD28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CA3"/>
    <w:rsid w:val="0006656F"/>
    <w:rsid w:val="000A234A"/>
    <w:rsid w:val="000C5C8E"/>
    <w:rsid w:val="00103B12"/>
    <w:rsid w:val="001A1DEF"/>
    <w:rsid w:val="00217EE1"/>
    <w:rsid w:val="00243DA4"/>
    <w:rsid w:val="00280FC2"/>
    <w:rsid w:val="003773CA"/>
    <w:rsid w:val="003F55F2"/>
    <w:rsid w:val="005E1CA3"/>
    <w:rsid w:val="005E6BF0"/>
    <w:rsid w:val="0062182C"/>
    <w:rsid w:val="006A18DF"/>
    <w:rsid w:val="006F7F3D"/>
    <w:rsid w:val="007031CD"/>
    <w:rsid w:val="00825285"/>
    <w:rsid w:val="008A54C9"/>
    <w:rsid w:val="00931099"/>
    <w:rsid w:val="0094352F"/>
    <w:rsid w:val="009A7E7C"/>
    <w:rsid w:val="00A04BD5"/>
    <w:rsid w:val="00AB5AC7"/>
    <w:rsid w:val="00B93531"/>
    <w:rsid w:val="00BF3750"/>
    <w:rsid w:val="00C12671"/>
    <w:rsid w:val="00C6528C"/>
    <w:rsid w:val="00CD289E"/>
    <w:rsid w:val="00D0242C"/>
    <w:rsid w:val="00D622D8"/>
    <w:rsid w:val="00D801F5"/>
    <w:rsid w:val="00F91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6D90B81-7A05-4997-8BC6-787E0EC9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CA3"/>
    <w:pPr>
      <w:widowControl w:val="0"/>
      <w:jc w:val="both"/>
    </w:pPr>
    <w:rPr>
      <w:rFonts w:ascii="Arial" w:eastAsia="仿宋_GB2312" w:hAnsi="Arial" w:cs="Arial"/>
      <w:color w:val="000000"/>
      <w:sz w:val="32"/>
      <w:szCs w:val="32"/>
      <w:vertAlign w:val="superscrip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2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D289E"/>
    <w:rPr>
      <w:rFonts w:ascii="Arial" w:eastAsia="仿宋_GB2312" w:hAnsi="Arial" w:cs="Arial"/>
      <w:color w:val="000000"/>
      <w:sz w:val="18"/>
      <w:szCs w:val="18"/>
      <w:vertAlign w:val="superscript"/>
    </w:rPr>
  </w:style>
  <w:style w:type="paragraph" w:styleId="a4">
    <w:name w:val="footer"/>
    <w:basedOn w:val="a"/>
    <w:link w:val="Char0"/>
    <w:uiPriority w:val="99"/>
    <w:unhideWhenUsed/>
    <w:rsid w:val="00CD289E"/>
    <w:pPr>
      <w:tabs>
        <w:tab w:val="center" w:pos="4153"/>
        <w:tab w:val="right" w:pos="8306"/>
      </w:tabs>
      <w:snapToGrid w:val="0"/>
      <w:jc w:val="left"/>
    </w:pPr>
    <w:rPr>
      <w:sz w:val="18"/>
      <w:szCs w:val="18"/>
    </w:rPr>
  </w:style>
  <w:style w:type="character" w:customStyle="1" w:styleId="Char0">
    <w:name w:val="页脚 Char"/>
    <w:basedOn w:val="a0"/>
    <w:link w:val="a4"/>
    <w:uiPriority w:val="99"/>
    <w:rsid w:val="00CD289E"/>
    <w:rPr>
      <w:rFonts w:ascii="Arial" w:eastAsia="仿宋_GB2312" w:hAnsi="Arial" w:cs="Arial"/>
      <w:color w:val="000000"/>
      <w:sz w:val="18"/>
      <w:szCs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21</Words>
  <Characters>122</Characters>
  <Application>Microsoft Office Word</Application>
  <DocSecurity>0</DocSecurity>
  <Lines>1</Lines>
  <Paragraphs>1</Paragraphs>
  <ScaleCrop>false</ScaleCrop>
  <Company/>
  <LinksUpToDate>false</LinksUpToDate>
  <CharactersWithSpaces>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SongYl</dc:creator>
  <cp:keywords/>
  <dc:description/>
  <cp:lastModifiedBy>Microsoft 帐户</cp:lastModifiedBy>
  <cp:revision>9</cp:revision>
  <dcterms:created xsi:type="dcterms:W3CDTF">2021-09-08T02:59:00Z</dcterms:created>
  <dcterms:modified xsi:type="dcterms:W3CDTF">2021-12-08T03:20:00Z</dcterms:modified>
</cp:coreProperties>
</file>