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trPr>
        <w:tc>
          <w:tcPr>
            <w:tcW w:w="830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国防科工局关于印发《军工涉密业务咨询服务安全保密监督管理办法》的通知</w:t>
            </w:r>
          </w:p>
        </w:tc>
      </w:tr>
    </w:tbl>
    <w:p>
      <w:pPr>
        <w:rPr>
          <w:vanish/>
          <w:sz w:val="24"/>
          <w:szCs w:val="24"/>
        </w:rPr>
      </w:pPr>
    </w:p>
    <w:tbl>
      <w:tblPr>
        <w:tblW w:w="8306" w:type="dxa"/>
        <w:tblCellSpacing w:w="0" w:type="dxa"/>
        <w:tblInd w:w="0" w:type="dxa"/>
        <w:shd w:val="clear" w:color="auto" w:fill="EEEEEE"/>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trPr>
        <w:tc>
          <w:tcPr>
            <w:tcW w:w="8306" w:type="dxa"/>
            <w:shd w:val="clear" w:color="auto" w:fill="EEEEEE"/>
            <w:vAlign w:val="center"/>
          </w:tcPr>
          <w:p>
            <w:pPr>
              <w:keepNext w:val="0"/>
              <w:keepLines w:val="0"/>
              <w:widowControl/>
              <w:suppressLineNumbers w:val="0"/>
              <w:jc w:val="center"/>
              <w:rPr>
                <w:color w:val="000000"/>
              </w:rPr>
            </w:pPr>
            <w:r>
              <w:rPr>
                <w:rFonts w:ascii="宋体" w:hAnsi="宋体" w:eastAsia="宋体" w:cs="宋体"/>
                <w:color w:val="000000"/>
                <w:kern w:val="0"/>
                <w:sz w:val="24"/>
                <w:szCs w:val="24"/>
                <w:lang w:val="en-US" w:eastAsia="zh-CN" w:bidi="ar"/>
              </w:rPr>
              <w:t xml:space="preserve">[ 发布时间：2020-01-10 ] 　 [ 字号： 大 中 小 ] </w:t>
            </w:r>
          </w:p>
        </w:tc>
      </w:tr>
    </w:tbl>
    <w:p>
      <w:pPr>
        <w:rPr>
          <w:vanish/>
          <w:sz w:val="24"/>
          <w:szCs w:val="24"/>
        </w:rPr>
      </w:pPr>
    </w:p>
    <w:tbl>
      <w:tblPr>
        <w:tblW w:w="8306" w:type="dxa"/>
        <w:tblCellSpacing w:w="0"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trPr>
        <w:tc>
          <w:tcPr>
            <w:tcW w:w="8306" w:type="dxa"/>
            <w:shd w:val="clear"/>
            <w:vAlign w:val="center"/>
          </w:tcPr>
          <w:p>
            <w:pPr>
              <w:pStyle w:val="2"/>
              <w:keepNext w:val="0"/>
              <w:keepLines w:val="0"/>
              <w:widowControl/>
              <w:suppressLineNumbers w:val="0"/>
              <w:jc w:val="center"/>
            </w:pPr>
            <w:r>
              <w:rPr>
                <w:rFonts w:ascii="Arial" w:hAnsi="Arial" w:cs="Arial"/>
              </w:rPr>
              <w:t>科工安密〔2019〕1545号</w:t>
            </w:r>
          </w:p>
          <w:p>
            <w:pPr>
              <w:pStyle w:val="2"/>
              <w:keepNext w:val="0"/>
              <w:keepLines w:val="0"/>
              <w:widowControl/>
              <w:suppressLineNumbers w:val="0"/>
            </w:pPr>
            <w:r>
              <w:rPr>
                <w:rFonts w:hint="default" w:ascii="Arial" w:hAnsi="Arial" w:cs="Arial"/>
              </w:rPr>
              <w:br w:type="textWrapping"/>
            </w:r>
            <w:r>
              <w:rPr>
                <w:rFonts w:hint="default" w:ascii="Arial" w:hAnsi="Arial" w:cs="Arial"/>
              </w:rPr>
              <w:t>各省、自治区、直辖市国防科技工业管理部门，深圳市国防科工办，各军工集团公司，有关民口中央企业集团公司，局属各事业单位：</w:t>
            </w:r>
            <w:r>
              <w:rPr>
                <w:rFonts w:hint="default" w:ascii="Arial" w:hAnsi="Arial" w:cs="Arial"/>
              </w:rPr>
              <w:br w:type="textWrapping"/>
            </w:r>
            <w:r>
              <w:rPr>
                <w:rFonts w:hint="default" w:ascii="Arial" w:hAnsi="Arial" w:cs="Arial"/>
              </w:rPr>
              <w:br w:type="textWrapping"/>
            </w:r>
            <w:r>
              <w:rPr>
                <w:rFonts w:hint="default" w:ascii="Arial" w:hAnsi="Arial" w:cs="Arial"/>
              </w:rPr>
              <w:t>　　为规范军工涉密业务咨询服务安全保密监督管理，确保武器装备科研生产国家秘密安全，维护国家安全和利益，我局制定了《军工涉密业务咨询服务安全保密监督管理办法》，现印发你们，请组织实施。</w:t>
            </w:r>
          </w:p>
          <w:p>
            <w:pPr>
              <w:pStyle w:val="2"/>
              <w:keepNext w:val="0"/>
              <w:keepLines w:val="0"/>
              <w:widowControl/>
              <w:suppressLineNumbers w:val="0"/>
              <w:jc w:val="right"/>
            </w:pPr>
            <w:r>
              <w:rPr>
                <w:rFonts w:hint="default" w:ascii="Arial" w:hAnsi="Arial" w:cs="Arial"/>
              </w:rPr>
              <w:t>                        国防科工局</w:t>
            </w:r>
            <w:r>
              <w:rPr>
                <w:rFonts w:hint="default" w:ascii="Arial" w:hAnsi="Arial" w:cs="Arial"/>
              </w:rPr>
              <w:br w:type="textWrapping"/>
            </w:r>
            <w:r>
              <w:rPr>
                <w:rFonts w:hint="default" w:ascii="Arial" w:hAnsi="Arial" w:cs="Arial"/>
              </w:rPr>
              <w:t>                           2019年12月31日</w:t>
            </w:r>
          </w:p>
          <w:p>
            <w:pPr>
              <w:pStyle w:val="2"/>
              <w:keepNext w:val="0"/>
              <w:keepLines w:val="0"/>
              <w:widowControl/>
              <w:suppressLineNumbers w:val="0"/>
              <w:jc w:val="left"/>
            </w:pPr>
            <w:r>
              <w:rPr>
                <w:rFonts w:hint="default" w:ascii="Arial" w:hAnsi="Arial" w:cs="Arial"/>
              </w:rPr>
              <w:br w:type="textWrapping"/>
            </w:r>
            <w:r>
              <w:rPr>
                <w:rFonts w:hint="default" w:ascii="Arial" w:hAnsi="Arial" w:cs="Arial"/>
              </w:rPr>
              <w:t>（此件公开发布）</w:t>
            </w:r>
          </w:p>
          <w:p>
            <w:pPr>
              <w:pStyle w:val="2"/>
              <w:keepNext w:val="0"/>
              <w:keepLines w:val="0"/>
              <w:widowControl/>
              <w:suppressLineNumbers w:val="0"/>
              <w:jc w:val="center"/>
            </w:pPr>
            <w:r>
              <w:rPr>
                <w:rFonts w:hint="default" w:ascii="Arial" w:hAnsi="Arial" w:cs="Arial"/>
              </w:rPr>
              <w:br w:type="textWrapping"/>
            </w:r>
            <w:r>
              <w:rPr>
                <w:rFonts w:hint="default" w:ascii="Arial" w:hAnsi="Arial" w:cs="Arial"/>
              </w:rPr>
              <w:br w:type="textWrapping"/>
            </w:r>
            <w:r>
              <w:rPr>
                <w:rStyle w:val="4"/>
                <w:rFonts w:hint="default" w:ascii="Arial" w:hAnsi="Arial" w:cs="Arial"/>
              </w:rPr>
              <w:t>军工涉密业务咨询服务安全保密监督管理办法</w:t>
            </w:r>
          </w:p>
          <w:p>
            <w:pPr>
              <w:pStyle w:val="2"/>
              <w:keepNext w:val="0"/>
              <w:keepLines w:val="0"/>
              <w:widowControl/>
              <w:suppressLineNumbers w:val="0"/>
            </w:pPr>
            <w:r>
              <w:rPr>
                <w:rFonts w:hint="default" w:ascii="Arial" w:hAnsi="Arial" w:cs="Arial"/>
              </w:rPr>
              <w:br w:type="textWrapping"/>
            </w:r>
            <w:r>
              <w:rPr>
                <w:rFonts w:hint="default" w:ascii="Arial" w:hAnsi="Arial" w:cs="Arial"/>
              </w:rPr>
              <w:t>　　第一条 为加强军工涉密业务咨询服务的保密管理，确保武器装备科研生产国家秘密安全，根据《中华人民共和国保守国家秘密法》《中华人民共和国保守国家秘密法实施条例》等规定，制定本办法。</w:t>
            </w:r>
            <w:r>
              <w:rPr>
                <w:rFonts w:hint="default" w:ascii="Arial" w:hAnsi="Arial" w:cs="Arial"/>
              </w:rPr>
              <w:br w:type="textWrapping"/>
            </w:r>
            <w:r>
              <w:rPr>
                <w:rFonts w:hint="default" w:ascii="Arial" w:hAnsi="Arial" w:cs="Arial"/>
              </w:rPr>
              <w:br w:type="textWrapping"/>
            </w:r>
            <w:r>
              <w:rPr>
                <w:rFonts w:hint="default" w:ascii="Arial" w:hAnsi="Arial" w:cs="Arial"/>
              </w:rPr>
              <w:t>　　第二条 本办法适用于军工集团公司及所属承担涉密武器装备科研生产任务单位、地方军工单位（以下简称军工单位）委托法人单位和其他组织，为其提供审计、法律、证券、评估、招投标、翻译、设计、施工、监理、评价、物流、设备设施维修（检测）、展览展示等可直接涉及武器装备科研生产国家秘密的咨询服务活动（以下简称涉密业务咨询服务）。</w:t>
            </w:r>
            <w:r>
              <w:rPr>
                <w:rFonts w:hint="default" w:ascii="Arial" w:hAnsi="Arial" w:cs="Arial"/>
              </w:rPr>
              <w:br w:type="textWrapping"/>
            </w:r>
            <w:r>
              <w:rPr>
                <w:rFonts w:hint="default" w:ascii="Arial" w:hAnsi="Arial" w:cs="Arial"/>
              </w:rPr>
              <w:br w:type="textWrapping"/>
            </w:r>
            <w:r>
              <w:rPr>
                <w:rFonts w:hint="default" w:ascii="Arial" w:hAnsi="Arial" w:cs="Arial"/>
              </w:rPr>
              <w:t>　　第三条 涉密业务咨询服务安全保密工作坚持“谁委托、谁负责，谁承接、谁负责”的原则。</w:t>
            </w:r>
            <w:r>
              <w:rPr>
                <w:rFonts w:hint="default" w:ascii="Arial" w:hAnsi="Arial" w:cs="Arial"/>
              </w:rPr>
              <w:br w:type="textWrapping"/>
            </w:r>
            <w:r>
              <w:rPr>
                <w:rFonts w:hint="default" w:ascii="Arial" w:hAnsi="Arial" w:cs="Arial"/>
              </w:rPr>
              <w:br w:type="textWrapping"/>
            </w:r>
            <w:r>
              <w:rPr>
                <w:rFonts w:hint="default" w:ascii="Arial" w:hAnsi="Arial" w:cs="Arial"/>
              </w:rPr>
              <w:t>　　第四条 军工单位对本单位涉密业务咨询服务安全保密管理负主体责任，应当选择符合本办法规定条件的单位或者组织从事涉密业务咨询服务，并监督和指导其落实保密措施。</w:t>
            </w:r>
            <w:r>
              <w:rPr>
                <w:rFonts w:hint="default" w:ascii="Arial" w:hAnsi="Arial" w:cs="Arial"/>
              </w:rPr>
              <w:br w:type="textWrapping"/>
            </w:r>
            <w:r>
              <w:rPr>
                <w:rFonts w:hint="default" w:ascii="Arial" w:hAnsi="Arial" w:cs="Arial"/>
              </w:rPr>
              <w:br w:type="textWrapping"/>
            </w:r>
            <w:r>
              <w:rPr>
                <w:rFonts w:hint="default" w:ascii="Arial" w:hAnsi="Arial" w:cs="Arial"/>
              </w:rPr>
              <w:t>　　第五条 军工集团公司负责本集团内部涉密业务咨询服务的组织管理。</w:t>
            </w:r>
            <w:r>
              <w:rPr>
                <w:rFonts w:hint="default" w:ascii="Arial" w:hAnsi="Arial" w:cs="Arial"/>
              </w:rPr>
              <w:br w:type="textWrapping"/>
            </w:r>
            <w:r>
              <w:rPr>
                <w:rFonts w:hint="default" w:ascii="Arial" w:hAnsi="Arial" w:cs="Arial"/>
              </w:rPr>
              <w:br w:type="textWrapping"/>
            </w:r>
            <w:r>
              <w:rPr>
                <w:rFonts w:hint="default" w:ascii="Arial" w:hAnsi="Arial" w:cs="Arial"/>
              </w:rPr>
              <w:t>　　第六条 从事涉密业务咨询服务的单位或者组织（以下简称咨询服务单位）对承担的涉密业务咨询服务事项安全保密管理负主体责任。</w:t>
            </w:r>
            <w:r>
              <w:rPr>
                <w:rFonts w:hint="default" w:ascii="Arial" w:hAnsi="Arial" w:cs="Arial"/>
              </w:rPr>
              <w:br w:type="textWrapping"/>
            </w:r>
            <w:r>
              <w:rPr>
                <w:rFonts w:hint="default" w:ascii="Arial" w:hAnsi="Arial" w:cs="Arial"/>
              </w:rPr>
              <w:br w:type="textWrapping"/>
            </w:r>
            <w:r>
              <w:rPr>
                <w:rFonts w:hint="default" w:ascii="Arial" w:hAnsi="Arial" w:cs="Arial"/>
              </w:rPr>
              <w:t>　　咨询服务单位发现有违反国家有关安全保密法律法规、本办法规定以及保密协议的情况，可能造成国家秘密泄露时，应当立即向军工单位报告。</w:t>
            </w:r>
            <w:r>
              <w:rPr>
                <w:rFonts w:hint="default" w:ascii="Arial" w:hAnsi="Arial" w:cs="Arial"/>
              </w:rPr>
              <w:br w:type="textWrapping"/>
            </w:r>
            <w:r>
              <w:rPr>
                <w:rFonts w:hint="default" w:ascii="Arial" w:hAnsi="Arial" w:cs="Arial"/>
              </w:rPr>
              <w:br w:type="textWrapping"/>
            </w:r>
            <w:r>
              <w:rPr>
                <w:rFonts w:hint="default" w:ascii="Arial" w:hAnsi="Arial" w:cs="Arial"/>
              </w:rPr>
              <w:t>　　第七条 军工单位选择咨询服务单位，应当选择安全保密体系健全、规章制度完善、技防措施符合国家保密标准的单位。</w:t>
            </w:r>
            <w:r>
              <w:rPr>
                <w:rFonts w:hint="default" w:ascii="Arial" w:hAnsi="Arial" w:cs="Arial"/>
              </w:rPr>
              <w:br w:type="textWrapping"/>
            </w:r>
            <w:r>
              <w:rPr>
                <w:rFonts w:hint="default" w:ascii="Arial" w:hAnsi="Arial" w:cs="Arial"/>
              </w:rPr>
              <w:br w:type="textWrapping"/>
            </w:r>
            <w:r>
              <w:rPr>
                <w:rFonts w:hint="default" w:ascii="Arial" w:hAnsi="Arial" w:cs="Arial"/>
              </w:rPr>
              <w:t>　　第八条 军工单位委托涉密业务咨询服务时，应当与咨询服务单位签订保密协议，在保密协议中明确项目的密级、保密要求和保密责任，并对其履行保密协议及安全保密管理情况等进行监督指导。咨询服务单位应当书面承诺其安全保密管理符合国家安全保密法律法规和本办法的规定。</w:t>
            </w:r>
            <w:r>
              <w:rPr>
                <w:rFonts w:hint="default" w:ascii="Arial" w:hAnsi="Arial" w:cs="Arial"/>
              </w:rPr>
              <w:br w:type="textWrapping"/>
            </w:r>
            <w:r>
              <w:rPr>
                <w:rFonts w:hint="default" w:ascii="Arial" w:hAnsi="Arial" w:cs="Arial"/>
              </w:rPr>
              <w:br w:type="textWrapping"/>
            </w:r>
            <w:r>
              <w:rPr>
                <w:rFonts w:hint="default" w:ascii="Arial" w:hAnsi="Arial" w:cs="Arial"/>
              </w:rPr>
              <w:t>　　第九条 军工单位应当准确界定涉密业务咨询服务事项密级、明确密点，并严格控制国家秘密知悉范围，不得提供委托涉密业务咨询服务事项以外的涉密信息。</w:t>
            </w:r>
            <w:r>
              <w:rPr>
                <w:rFonts w:hint="default" w:ascii="Arial" w:hAnsi="Arial" w:cs="Arial"/>
              </w:rPr>
              <w:br w:type="textWrapping"/>
            </w:r>
            <w:r>
              <w:rPr>
                <w:rFonts w:hint="default" w:ascii="Arial" w:hAnsi="Arial" w:cs="Arial"/>
              </w:rPr>
              <w:br w:type="textWrapping"/>
            </w:r>
            <w:r>
              <w:rPr>
                <w:rFonts w:hint="default" w:ascii="Arial" w:hAnsi="Arial" w:cs="Arial"/>
              </w:rPr>
              <w:t>　　第十条 咨询服务单位应当具备国家安全保密法律法规规定的从事涉密业务的条件，按照规定成立保密组织和工作机构、制定完善的安全保密制度，并在涉密人员、涉密场所、涉密载体、涉密项目、协作配套、涉密会议、宣传报道、计算机信息系统和办公自动化设备管理等方面符合国家安全保密规定和标准。涉及国家安全的，按有关规定从严把握。</w:t>
            </w:r>
            <w:r>
              <w:rPr>
                <w:rFonts w:hint="default" w:ascii="Arial" w:hAnsi="Arial" w:cs="Arial"/>
              </w:rPr>
              <w:br w:type="textWrapping"/>
            </w:r>
            <w:r>
              <w:rPr>
                <w:rFonts w:hint="default" w:ascii="Arial" w:hAnsi="Arial" w:cs="Arial"/>
              </w:rPr>
              <w:br w:type="textWrapping"/>
            </w:r>
            <w:r>
              <w:rPr>
                <w:rFonts w:hint="default" w:ascii="Arial" w:hAnsi="Arial" w:cs="Arial"/>
              </w:rPr>
              <w:t>　　第十一条 咨询服务单位应当严格落实国家有关安全保密法律法规的规定，禁止以下行为：</w:t>
            </w:r>
            <w:r>
              <w:rPr>
                <w:rFonts w:hint="default" w:ascii="Arial" w:hAnsi="Arial" w:cs="Arial"/>
              </w:rPr>
              <w:br w:type="textWrapping"/>
            </w:r>
            <w:r>
              <w:rPr>
                <w:rFonts w:hint="default" w:ascii="Arial" w:hAnsi="Arial" w:cs="Arial"/>
              </w:rPr>
              <w:br w:type="textWrapping"/>
            </w:r>
            <w:r>
              <w:rPr>
                <w:rFonts w:hint="default" w:ascii="Arial" w:hAnsi="Arial" w:cs="Arial"/>
              </w:rPr>
              <w:t>　　（一）非法获取、持有、买卖、转送或者私自销毁国家秘密载体，通过普通邮政、快递等无保密措施的渠道传递国家秘密载体，非法复制、记录、存储国家秘密信息；</w:t>
            </w:r>
            <w:r>
              <w:rPr>
                <w:rFonts w:hint="default" w:ascii="Arial" w:hAnsi="Arial" w:cs="Arial"/>
              </w:rPr>
              <w:br w:type="textWrapping"/>
            </w:r>
            <w:r>
              <w:rPr>
                <w:rFonts w:hint="default" w:ascii="Arial" w:hAnsi="Arial" w:cs="Arial"/>
              </w:rPr>
              <w:br w:type="textWrapping"/>
            </w:r>
            <w:r>
              <w:rPr>
                <w:rFonts w:hint="default" w:ascii="Arial" w:hAnsi="Arial" w:cs="Arial"/>
              </w:rPr>
              <w:t>　　（二）使用非涉密计算机、非涉密存储介质存储、处理和传输涉密信息；</w:t>
            </w:r>
            <w:r>
              <w:rPr>
                <w:rFonts w:hint="default" w:ascii="Arial" w:hAnsi="Arial" w:cs="Arial"/>
              </w:rPr>
              <w:br w:type="textWrapping"/>
            </w:r>
            <w:r>
              <w:rPr>
                <w:rFonts w:hint="default" w:ascii="Arial" w:hAnsi="Arial" w:cs="Arial"/>
              </w:rPr>
              <w:br w:type="textWrapping"/>
            </w:r>
            <w:r>
              <w:rPr>
                <w:rFonts w:hint="default" w:ascii="Arial" w:hAnsi="Arial" w:cs="Arial"/>
              </w:rPr>
              <w:t>　　（三）将涉密计算机、涉密存储介质、涉密办公自动化设备接入互联网及其他公共信息网络；</w:t>
            </w:r>
            <w:r>
              <w:rPr>
                <w:rFonts w:hint="default" w:ascii="Arial" w:hAnsi="Arial" w:cs="Arial"/>
              </w:rPr>
              <w:br w:type="textWrapping"/>
            </w:r>
            <w:r>
              <w:rPr>
                <w:rFonts w:hint="default" w:ascii="Arial" w:hAnsi="Arial" w:cs="Arial"/>
              </w:rPr>
              <w:br w:type="textWrapping"/>
            </w:r>
            <w:r>
              <w:rPr>
                <w:rFonts w:hint="default" w:ascii="Arial" w:hAnsi="Arial" w:cs="Arial"/>
              </w:rPr>
              <w:t>　　（四）涉密计算机和涉密信息系统未按国家保密标准采取防止非法外联措施；</w:t>
            </w:r>
            <w:r>
              <w:rPr>
                <w:rFonts w:hint="default" w:ascii="Arial" w:hAnsi="Arial" w:cs="Arial"/>
              </w:rPr>
              <w:br w:type="textWrapping"/>
            </w:r>
            <w:r>
              <w:rPr>
                <w:rFonts w:hint="default" w:ascii="Arial" w:hAnsi="Arial" w:cs="Arial"/>
              </w:rPr>
              <w:br w:type="textWrapping"/>
            </w:r>
            <w:r>
              <w:rPr>
                <w:rFonts w:hint="default" w:ascii="Arial" w:hAnsi="Arial" w:cs="Arial"/>
              </w:rPr>
              <w:t>　　（五）涉密计算机和涉密信息系统内使用的移动存储介质,未按国家保密标准采取技术控制措施；</w:t>
            </w:r>
            <w:r>
              <w:rPr>
                <w:rFonts w:hint="default" w:ascii="Arial" w:hAnsi="Arial" w:cs="Arial"/>
              </w:rPr>
              <w:br w:type="textWrapping"/>
            </w:r>
            <w:r>
              <w:rPr>
                <w:rFonts w:hint="default" w:ascii="Arial" w:hAnsi="Arial" w:cs="Arial"/>
              </w:rPr>
              <w:br w:type="textWrapping"/>
            </w:r>
            <w:r>
              <w:rPr>
                <w:rFonts w:hint="default" w:ascii="Arial" w:hAnsi="Arial" w:cs="Arial"/>
              </w:rPr>
              <w:t>　　（六）在涉密计算机和非涉密计算机之间交叉使用存储介质；</w:t>
            </w:r>
            <w:r>
              <w:rPr>
                <w:rFonts w:hint="default" w:ascii="Arial" w:hAnsi="Arial" w:cs="Arial"/>
              </w:rPr>
              <w:br w:type="textWrapping"/>
            </w:r>
            <w:r>
              <w:rPr>
                <w:rFonts w:hint="default" w:ascii="Arial" w:hAnsi="Arial" w:cs="Arial"/>
              </w:rPr>
              <w:br w:type="textWrapping"/>
            </w:r>
            <w:r>
              <w:rPr>
                <w:rFonts w:hint="default" w:ascii="Arial" w:hAnsi="Arial" w:cs="Arial"/>
              </w:rPr>
              <w:t>　　（七）未按国家保密标准进行安全技术处理,将退出使用的涉密计算机和涉密存储介质赠送、出售、丢弃或者改作其他用途；</w:t>
            </w:r>
            <w:r>
              <w:rPr>
                <w:rFonts w:hint="default" w:ascii="Arial" w:hAnsi="Arial" w:cs="Arial"/>
              </w:rPr>
              <w:br w:type="textWrapping"/>
            </w:r>
            <w:r>
              <w:rPr>
                <w:rFonts w:hint="default" w:ascii="Arial" w:hAnsi="Arial" w:cs="Arial"/>
              </w:rPr>
              <w:br w:type="textWrapping"/>
            </w:r>
            <w:r>
              <w:rPr>
                <w:rFonts w:hint="default" w:ascii="Arial" w:hAnsi="Arial" w:cs="Arial"/>
              </w:rPr>
              <w:t>　　（八）未采取国家许可的技术措施的情况下，使用具有无线互联或者无线通信功能的设备处理涉密信息；</w:t>
            </w:r>
            <w:r>
              <w:rPr>
                <w:rFonts w:hint="default" w:ascii="Arial" w:hAnsi="Arial" w:cs="Arial"/>
              </w:rPr>
              <w:br w:type="textWrapping"/>
            </w:r>
            <w:r>
              <w:rPr>
                <w:rFonts w:hint="default" w:ascii="Arial" w:hAnsi="Arial" w:cs="Arial"/>
              </w:rPr>
              <w:br w:type="textWrapping"/>
            </w:r>
            <w:r>
              <w:rPr>
                <w:rFonts w:hint="default" w:ascii="Arial" w:hAnsi="Arial" w:cs="Arial"/>
              </w:rPr>
              <w:t>　　（九）其他有关安全保密法律法规明确禁止实施的行为。</w:t>
            </w:r>
            <w:r>
              <w:rPr>
                <w:rFonts w:hint="default" w:ascii="Arial" w:hAnsi="Arial" w:cs="Arial"/>
              </w:rPr>
              <w:br w:type="textWrapping"/>
            </w:r>
            <w:r>
              <w:rPr>
                <w:rFonts w:hint="default" w:ascii="Arial" w:hAnsi="Arial" w:cs="Arial"/>
              </w:rPr>
              <w:br w:type="textWrapping"/>
            </w:r>
            <w:r>
              <w:rPr>
                <w:rFonts w:hint="default" w:ascii="Arial" w:hAnsi="Arial" w:cs="Arial"/>
              </w:rPr>
              <w:t>　　第十二条 军工单位应当对咨询服务单位执行保密协议情况进行监督检查，并于委托项目后30个工作日内将使用的咨询机构有关情况向主管单位（部门）备案。属军工集团公司所属单位的，逐级向军工集团公司备案；属地方军工单位的，向所在地的省级国防科技工业管理部门备案。</w:t>
            </w:r>
            <w:r>
              <w:rPr>
                <w:rFonts w:hint="default" w:ascii="Arial" w:hAnsi="Arial" w:cs="Arial"/>
              </w:rPr>
              <w:br w:type="textWrapping"/>
            </w:r>
            <w:r>
              <w:rPr>
                <w:rFonts w:hint="default" w:ascii="Arial" w:hAnsi="Arial" w:cs="Arial"/>
              </w:rPr>
              <w:br w:type="textWrapping"/>
            </w:r>
            <w:r>
              <w:rPr>
                <w:rFonts w:hint="default" w:ascii="Arial" w:hAnsi="Arial" w:cs="Arial"/>
              </w:rPr>
              <w:t>　　第十三条 各军工集团公司应当建立军工涉密业务咨询服务监督管理机制，加强组织管理工作，定期组织监督检查，每年向国防科工局报告军工涉密业务咨询服务保密管理情况。具体监督管理规定由军工集团公司制定。</w:t>
            </w:r>
            <w:r>
              <w:rPr>
                <w:rFonts w:hint="default" w:ascii="Arial" w:hAnsi="Arial" w:cs="Arial"/>
              </w:rPr>
              <w:br w:type="textWrapping"/>
            </w:r>
            <w:r>
              <w:rPr>
                <w:rFonts w:hint="default" w:ascii="Arial" w:hAnsi="Arial" w:cs="Arial"/>
              </w:rPr>
              <w:br w:type="textWrapping"/>
            </w:r>
            <w:r>
              <w:rPr>
                <w:rFonts w:hint="default" w:ascii="Arial" w:hAnsi="Arial" w:cs="Arial"/>
              </w:rPr>
              <w:t>　　第十四条 国防科工局、地方国防科技工业管理部门应当按照职权范围对军工单位使用咨询服务单位的保密管理情况进行监督检查，发现违规行为及时纠正，并按照相关规定进行处理。</w:t>
            </w:r>
            <w:r>
              <w:rPr>
                <w:rFonts w:hint="default" w:ascii="Arial" w:hAnsi="Arial" w:cs="Arial"/>
              </w:rPr>
              <w:br w:type="textWrapping"/>
            </w:r>
            <w:r>
              <w:rPr>
                <w:rFonts w:hint="default" w:ascii="Arial" w:hAnsi="Arial" w:cs="Arial"/>
              </w:rPr>
              <w:t>地方国防科技工业管理部门可在职权范围内制定具体监督管理办法。</w:t>
            </w:r>
            <w:r>
              <w:rPr>
                <w:rFonts w:hint="default" w:ascii="Arial" w:hAnsi="Arial" w:cs="Arial"/>
              </w:rPr>
              <w:br w:type="textWrapping"/>
            </w:r>
            <w:r>
              <w:rPr>
                <w:rFonts w:hint="default" w:ascii="Arial" w:hAnsi="Arial" w:cs="Arial"/>
              </w:rPr>
              <w:br w:type="textWrapping"/>
            </w:r>
            <w:r>
              <w:rPr>
                <w:rFonts w:hint="default" w:ascii="Arial" w:hAnsi="Arial" w:cs="Arial"/>
              </w:rPr>
              <w:t>　　第十五条 军工单位委托涉密业务咨询服务有下列情形之一的，国防科工局根据其情节严重程度，视情在军工系统内通报。</w:t>
            </w:r>
            <w:r>
              <w:rPr>
                <w:rFonts w:hint="default" w:ascii="Arial" w:hAnsi="Arial" w:cs="Arial"/>
              </w:rPr>
              <w:br w:type="textWrapping"/>
            </w:r>
            <w:r>
              <w:rPr>
                <w:rFonts w:hint="default" w:ascii="Arial" w:hAnsi="Arial" w:cs="Arial"/>
              </w:rPr>
              <w:br w:type="textWrapping"/>
            </w:r>
            <w:r>
              <w:rPr>
                <w:rFonts w:hint="default" w:ascii="Arial" w:hAnsi="Arial" w:cs="Arial"/>
              </w:rPr>
              <w:t>　　（一）未与咨询服务单位签订保密协议的；</w:t>
            </w:r>
            <w:r>
              <w:rPr>
                <w:rFonts w:hint="default" w:ascii="Arial" w:hAnsi="Arial" w:cs="Arial"/>
              </w:rPr>
              <w:br w:type="textWrapping"/>
            </w:r>
            <w:r>
              <w:rPr>
                <w:rFonts w:hint="default" w:ascii="Arial" w:hAnsi="Arial" w:cs="Arial"/>
              </w:rPr>
              <w:br w:type="textWrapping"/>
            </w:r>
            <w:r>
              <w:rPr>
                <w:rFonts w:hint="default" w:ascii="Arial" w:hAnsi="Arial" w:cs="Arial"/>
              </w:rPr>
              <w:t>　　（二）未对咨询服务单位履行保密协议情况进行监督检查的；</w:t>
            </w:r>
            <w:r>
              <w:rPr>
                <w:rFonts w:hint="default" w:ascii="Arial" w:hAnsi="Arial" w:cs="Arial"/>
              </w:rPr>
              <w:br w:type="textWrapping"/>
            </w:r>
            <w:r>
              <w:rPr>
                <w:rFonts w:hint="default" w:ascii="Arial" w:hAnsi="Arial" w:cs="Arial"/>
              </w:rPr>
              <w:br w:type="textWrapping"/>
            </w:r>
            <w:r>
              <w:rPr>
                <w:rFonts w:hint="default" w:ascii="Arial" w:hAnsi="Arial" w:cs="Arial"/>
              </w:rPr>
              <w:t>　　（三）向咨询服务单位提供与完成咨询服务无关的国家秘密信息的。</w:t>
            </w:r>
            <w:r>
              <w:rPr>
                <w:rFonts w:hint="default" w:ascii="Arial" w:hAnsi="Arial" w:cs="Arial"/>
              </w:rPr>
              <w:br w:type="textWrapping"/>
            </w:r>
            <w:r>
              <w:rPr>
                <w:rFonts w:hint="default" w:ascii="Arial" w:hAnsi="Arial" w:cs="Arial"/>
              </w:rPr>
              <w:br w:type="textWrapping"/>
            </w:r>
            <w:r>
              <w:rPr>
                <w:rFonts w:hint="default" w:ascii="Arial" w:hAnsi="Arial" w:cs="Arial"/>
              </w:rPr>
              <w:t>　　第十六条 咨询服务单位具有以下行为的，国防科工局根据其情节严重程度，视情在军工系统内通报。</w:t>
            </w:r>
            <w:r>
              <w:rPr>
                <w:rFonts w:hint="default" w:ascii="Arial" w:hAnsi="Arial" w:cs="Arial"/>
              </w:rPr>
              <w:br w:type="textWrapping"/>
            </w:r>
            <w:r>
              <w:rPr>
                <w:rFonts w:hint="default" w:ascii="Arial" w:hAnsi="Arial" w:cs="Arial"/>
              </w:rPr>
              <w:br w:type="textWrapping"/>
            </w:r>
            <w:r>
              <w:rPr>
                <w:rFonts w:hint="default" w:ascii="Arial" w:hAnsi="Arial" w:cs="Arial"/>
              </w:rPr>
              <w:t>　　（一）检查发现违反本办法第十一条规定行为的；</w:t>
            </w:r>
            <w:r>
              <w:rPr>
                <w:rFonts w:hint="default" w:ascii="Arial" w:hAnsi="Arial" w:cs="Arial"/>
              </w:rPr>
              <w:br w:type="textWrapping"/>
            </w:r>
            <w:r>
              <w:rPr>
                <w:rFonts w:hint="default" w:ascii="Arial" w:hAnsi="Arial" w:cs="Arial"/>
              </w:rPr>
              <w:br w:type="textWrapping"/>
            </w:r>
            <w:r>
              <w:rPr>
                <w:rFonts w:hint="default" w:ascii="Arial" w:hAnsi="Arial" w:cs="Arial"/>
              </w:rPr>
              <w:t>　　（二）拒不接受或者不按规定接受保密监督检查的；</w:t>
            </w:r>
            <w:r>
              <w:rPr>
                <w:rFonts w:hint="default" w:ascii="Arial" w:hAnsi="Arial" w:cs="Arial"/>
              </w:rPr>
              <w:br w:type="textWrapping"/>
            </w:r>
            <w:r>
              <w:rPr>
                <w:rFonts w:hint="default" w:ascii="Arial" w:hAnsi="Arial" w:cs="Arial"/>
              </w:rPr>
              <w:br w:type="textWrapping"/>
            </w:r>
            <w:r>
              <w:rPr>
                <w:rFonts w:hint="default" w:ascii="Arial" w:hAnsi="Arial" w:cs="Arial"/>
              </w:rPr>
              <w:t>　　（三）违反保密管理规定，造成承担的军工涉密业务有关国家秘密泄露的。</w:t>
            </w:r>
            <w:r>
              <w:rPr>
                <w:rFonts w:hint="default" w:ascii="Arial" w:hAnsi="Arial" w:cs="Arial"/>
              </w:rPr>
              <w:br w:type="textWrapping"/>
            </w:r>
            <w:r>
              <w:rPr>
                <w:rFonts w:hint="default" w:ascii="Arial" w:hAnsi="Arial" w:cs="Arial"/>
              </w:rPr>
              <w:br w:type="textWrapping"/>
            </w:r>
            <w:r>
              <w:rPr>
                <w:rFonts w:hint="default" w:ascii="Arial" w:hAnsi="Arial" w:cs="Arial"/>
              </w:rPr>
              <w:t>　　第十七条 涉密业务咨询服务过程中，有关单位和人员不依法履行保密责任导致发生泄密事件的，按照国家有关法律法规严肃查处；构成犯罪的，依法追究刑事责任。</w:t>
            </w:r>
            <w:r>
              <w:rPr>
                <w:rFonts w:hint="default" w:ascii="Arial" w:hAnsi="Arial" w:cs="Arial"/>
              </w:rPr>
              <w:br w:type="textWrapping"/>
            </w:r>
            <w:r>
              <w:rPr>
                <w:rFonts w:hint="default" w:ascii="Arial" w:hAnsi="Arial" w:cs="Arial"/>
              </w:rPr>
              <w:br w:type="textWrapping"/>
            </w:r>
            <w:r>
              <w:rPr>
                <w:rFonts w:hint="default" w:ascii="Arial" w:hAnsi="Arial" w:cs="Arial"/>
              </w:rPr>
              <w:t>　　第十八条 本办法由国家国防科技工业局负责解释。涉及武器装备科研生产安全保密工作的事项，适用有关法律、行政法规的，从其规定。</w:t>
            </w:r>
            <w:r>
              <w:rPr>
                <w:rFonts w:hint="default" w:ascii="Arial" w:hAnsi="Arial" w:cs="Arial"/>
              </w:rPr>
              <w:br w:type="textWrapping"/>
            </w:r>
            <w:r>
              <w:rPr>
                <w:rFonts w:hint="default" w:ascii="Arial" w:hAnsi="Arial" w:cs="Arial"/>
              </w:rPr>
              <w:br w:type="textWrapping"/>
            </w:r>
            <w:r>
              <w:rPr>
                <w:rFonts w:hint="default" w:ascii="Arial" w:hAnsi="Arial" w:cs="Arial"/>
              </w:rPr>
              <w:t>　　第十九条 从事涉密武器装备科研生产的民口民营单位委托军工涉密咨询服务业务，参照本规定执行。</w:t>
            </w:r>
            <w:r>
              <w:rPr>
                <w:rFonts w:hint="default" w:ascii="Arial" w:hAnsi="Arial" w:cs="Arial"/>
              </w:rPr>
              <w:br w:type="textWrapping"/>
            </w:r>
            <w:r>
              <w:rPr>
                <w:rFonts w:hint="default" w:ascii="Arial" w:hAnsi="Arial" w:cs="Arial"/>
              </w:rPr>
              <w:br w:type="textWrapping"/>
            </w:r>
            <w:r>
              <w:rPr>
                <w:rFonts w:hint="default" w:ascii="Arial" w:hAnsi="Arial" w:cs="Arial"/>
              </w:rPr>
              <w:t>　　第二十条 本办法自印发之日起施行。《军工涉密业务咨询服务安全保密监督管理办法（试行）》（科工安密〔2011〕356号）和《军工涉密业务咨询服务安全保密监督管理办法实施细则》（科工安密〔2012〕105号）同时废止。</w:t>
            </w:r>
          </w:p>
        </w:tc>
      </w:tr>
    </w:tbl>
    <w:p>
      <w:pPr>
        <w:rPr>
          <w:vanish/>
          <w:sz w:val="24"/>
          <w:szCs w:val="24"/>
        </w:rPr>
      </w:pPr>
    </w:p>
    <w:tbl>
      <w:tblPr>
        <w:tblW w:w="8306" w:type="dxa"/>
        <w:tblCellSpacing w:w="0"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trPr>
        <w:tc>
          <w:tcPr>
            <w:tcW w:w="8306" w:type="dxa"/>
            <w:shd w:val="clear"/>
            <w:tcMar>
              <w:top w:w="600" w:type="dxa"/>
              <w:bottom w:w="600" w:type="dxa"/>
            </w:tcMar>
            <w:vAlign w:val="center"/>
          </w:tcPr>
          <w:p>
            <w:pPr>
              <w:jc w:val="right"/>
              <w:rPr>
                <w:rFonts w:hint="eastAsia" w:ascii="宋体"/>
                <w:sz w:val="24"/>
                <w:szCs w:val="24"/>
              </w:rPr>
            </w:pPr>
          </w:p>
        </w:tc>
      </w:tr>
    </w:tbl>
    <w:p>
      <w:pPr>
        <w:rPr>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宋体S-超大字符集"/>
    <w:panose1 w:val="00000000000000000000"/>
    <w:charset w:val="00"/>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7671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admin</cp:lastModifiedBy>
  <dcterms:modified xsi:type="dcterms:W3CDTF">2020-03-26T14:24:11Z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